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8" w:rsidRDefault="00486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автономное образовательное учреждение средняя общеобразовательная школа № ____ г. Тюмени</w:t>
      </w:r>
    </w:p>
    <w:p w:rsidR="004869D8" w:rsidRDefault="004869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9D8" w:rsidRDefault="004869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к основной образовательной программе </w:t>
      </w:r>
    </w:p>
    <w:p w:rsidR="004869D8" w:rsidRDefault="004869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основного общего образования, </w:t>
      </w:r>
    </w:p>
    <w:p w:rsidR="004869D8" w:rsidRDefault="004869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утверждённой приказом по школе №__________ от __.__.2016г.</w:t>
      </w:r>
    </w:p>
    <w:p w:rsidR="004869D8" w:rsidRDefault="004869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9D8" w:rsidRDefault="004869D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4869D8" w:rsidRDefault="004869D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педагогического совета </w:t>
      </w:r>
    </w:p>
    <w:p w:rsidR="004869D8" w:rsidRDefault="004869D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_______ от __.__.2016г.</w:t>
      </w:r>
    </w:p>
    <w:p w:rsidR="004869D8" w:rsidRDefault="004869D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___ от __.__.2016г. </w:t>
      </w:r>
    </w:p>
    <w:p w:rsidR="004869D8" w:rsidRDefault="004869D8">
      <w:pPr>
        <w:pStyle w:val="Default"/>
        <w:jc w:val="right"/>
        <w:rPr>
          <w:sz w:val="28"/>
          <w:szCs w:val="28"/>
        </w:rPr>
      </w:pPr>
    </w:p>
    <w:p w:rsidR="004869D8" w:rsidRDefault="004869D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Директор _______________ /______________</w:t>
      </w:r>
      <w:r>
        <w:rPr>
          <w:sz w:val="23"/>
          <w:szCs w:val="23"/>
        </w:rPr>
        <w:t xml:space="preserve"> </w:t>
      </w:r>
    </w:p>
    <w:p w:rsidR="004869D8" w:rsidRDefault="004869D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69D8" w:rsidRDefault="004869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9D8" w:rsidRDefault="004869D8">
      <w:pPr>
        <w:pStyle w:val="Default"/>
      </w:pPr>
    </w:p>
    <w:p w:rsidR="004869D8" w:rsidRDefault="004869D8" w:rsidP="002E027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</w:p>
    <w:p w:rsidR="004869D8" w:rsidRDefault="004869D8" w:rsidP="002E027F">
      <w:pPr>
        <w:spacing w:line="240" w:lineRule="auto"/>
        <w:jc w:val="center"/>
      </w:pPr>
      <w:r>
        <w:rPr>
          <w:rFonts w:ascii="Times New Roman" w:hAnsi="Times New Roman"/>
          <w:bCs/>
          <w:sz w:val="32"/>
          <w:szCs w:val="32"/>
        </w:rPr>
        <w:t xml:space="preserve">элективного курса </w:t>
      </w:r>
      <w:r>
        <w:rPr>
          <w:rFonts w:ascii="Times New Roman" w:hAnsi="Times New Roman"/>
          <w:sz w:val="32"/>
          <w:szCs w:val="32"/>
        </w:rPr>
        <w:t>профессиональной ориентации</w:t>
      </w:r>
    </w:p>
    <w:p w:rsidR="004869D8" w:rsidRDefault="004869D8" w:rsidP="002E027F">
      <w:pPr>
        <w:spacing w:line="240" w:lineRule="auto"/>
        <w:jc w:val="center"/>
      </w:pPr>
      <w:r>
        <w:rPr>
          <w:rFonts w:ascii="Times New Roman" w:hAnsi="Times New Roman"/>
          <w:sz w:val="32"/>
          <w:szCs w:val="32"/>
        </w:rPr>
        <w:t xml:space="preserve"> учащихся 9-х классов</w:t>
      </w:r>
    </w:p>
    <w:p w:rsidR="004869D8" w:rsidRDefault="004869D8" w:rsidP="002E027F">
      <w:pPr>
        <w:jc w:val="center"/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«ПЕРСПЕКТИВА» </w:t>
      </w:r>
    </w:p>
    <w:p w:rsidR="004869D8" w:rsidRDefault="004869D8" w:rsidP="002E027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2016-2017 учебный год</w:t>
      </w:r>
    </w:p>
    <w:p w:rsidR="004869D8" w:rsidRDefault="004869D8">
      <w:pPr>
        <w:jc w:val="center"/>
        <w:rPr>
          <w:rFonts w:ascii="Times New Roman" w:hAnsi="Times New Roman"/>
          <w:sz w:val="32"/>
          <w:szCs w:val="32"/>
        </w:rPr>
      </w:pPr>
    </w:p>
    <w:p w:rsidR="004869D8" w:rsidRDefault="004869D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Разработчики программы: </w:t>
      </w:r>
      <w:r>
        <w:rPr>
          <w:rFonts w:ascii="Times New Roman" w:hAnsi="Times New Roman"/>
          <w:sz w:val="32"/>
          <w:szCs w:val="32"/>
        </w:rPr>
        <w:tab/>
        <w:t>Захаров Леонид Васильевич</w:t>
      </w:r>
    </w:p>
    <w:p w:rsidR="004869D8" w:rsidRDefault="004869D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Заворина Любовь Аркадьевна</w:t>
      </w:r>
    </w:p>
    <w:p w:rsidR="004869D8" w:rsidRDefault="004869D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Дербышева Алёна Андреевна</w:t>
      </w:r>
    </w:p>
    <w:p w:rsidR="004869D8" w:rsidRPr="00BD43B4" w:rsidRDefault="004869D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Реализующие педагоги: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Эйхман Екатерина Викторовна</w:t>
      </w:r>
    </w:p>
    <w:p w:rsidR="004869D8" w:rsidRPr="00BD43B4" w:rsidRDefault="004869D8">
      <w:pPr>
        <w:spacing w:after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D43B4">
        <w:rPr>
          <w:rFonts w:ascii="Times New Roman" w:hAnsi="Times New Roman"/>
          <w:bCs/>
          <w:color w:val="000000"/>
          <w:sz w:val="32"/>
          <w:szCs w:val="32"/>
        </w:rPr>
        <w:t>Бройченко Марина Игоревна</w:t>
      </w:r>
    </w:p>
    <w:p w:rsidR="004869D8" w:rsidRPr="00BD43B4" w:rsidRDefault="004869D8">
      <w:pPr>
        <w:spacing w:after="0"/>
        <w:rPr>
          <w:rFonts w:ascii="Times New Roman" w:hAnsi="Times New Roman"/>
          <w:bCs/>
          <w:color w:val="000000"/>
          <w:sz w:val="32"/>
          <w:szCs w:val="32"/>
        </w:rPr>
      </w:pPr>
      <w:r w:rsidRPr="00BD43B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BD43B4">
        <w:rPr>
          <w:rFonts w:ascii="Times New Roman" w:hAnsi="Times New Roman"/>
          <w:bCs/>
          <w:color w:val="000000"/>
          <w:sz w:val="32"/>
          <w:szCs w:val="32"/>
        </w:rPr>
        <w:t>Кузьмина Анастасия Михайловна</w:t>
      </w:r>
    </w:p>
    <w:p w:rsidR="004869D8" w:rsidRDefault="004869D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69D8" w:rsidRDefault="004869D8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г. Тюмень</w:t>
      </w:r>
    </w:p>
    <w:p w:rsidR="004869D8" w:rsidRDefault="004869D8">
      <w:pPr>
        <w:pStyle w:val="Default"/>
        <w:jc w:val="center"/>
      </w:pP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32"/>
            <w:szCs w:val="32"/>
          </w:rPr>
          <w:t>2016 г</w:t>
        </w:r>
      </w:smartTag>
      <w:r>
        <w:rPr>
          <w:b/>
          <w:bCs/>
          <w:sz w:val="32"/>
          <w:szCs w:val="32"/>
        </w:rPr>
        <w:t>.</w:t>
      </w:r>
      <w:r>
        <w:br w:type="page"/>
      </w:r>
    </w:p>
    <w:p w:rsidR="004869D8" w:rsidRDefault="004869D8" w:rsidP="0059693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4869D8" w:rsidRDefault="004869D8">
      <w:pPr>
        <w:pStyle w:val="TOCHeading"/>
      </w:pPr>
    </w:p>
    <w:p w:rsidR="004869D8" w:rsidRDefault="004869D8">
      <w:pPr>
        <w:pStyle w:val="TOC1"/>
        <w:tabs>
          <w:tab w:val="right" w:leader="dot" w:pos="9490"/>
        </w:tabs>
        <w:rPr>
          <w:noProof/>
          <w:lang w:eastAsia="ru-RU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458153690" w:history="1">
        <w:r w:rsidRPr="000D18C6">
          <w:rPr>
            <w:rStyle w:val="Hyperlink"/>
            <w:rFonts w:ascii="Times New Roman" w:hAnsi="Times New Roman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1" w:history="1">
        <w:r w:rsidRPr="000D18C6">
          <w:rPr>
            <w:rStyle w:val="Hyperlink"/>
            <w:rFonts w:ascii="Times New Roman" w:hAnsi="Times New Roman"/>
            <w:noProof/>
          </w:rPr>
          <w:t>Основная идея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2" w:history="1">
        <w:r w:rsidRPr="000D18C6">
          <w:rPr>
            <w:rStyle w:val="Hyperlink"/>
            <w:rFonts w:ascii="Times New Roman" w:hAnsi="Times New Roman"/>
            <w:noProof/>
          </w:rPr>
          <w:t>Место программы в основной общеобразовательной программе и в учебном плане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3" w:history="1">
        <w:r w:rsidRPr="000D18C6">
          <w:rPr>
            <w:rStyle w:val="Hyperlink"/>
            <w:rFonts w:ascii="Times New Roman" w:hAnsi="Times New Roman"/>
            <w:noProof/>
          </w:rPr>
          <w:t>Образовательные цели и задачи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4" w:history="1">
        <w:r w:rsidRPr="000D18C6">
          <w:rPr>
            <w:rStyle w:val="Hyperlink"/>
            <w:rFonts w:ascii="Times New Roman" w:hAnsi="Times New Roman"/>
            <w:noProof/>
          </w:rPr>
          <w:t>Объёмы и сроки реализации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5" w:history="1">
        <w:r w:rsidRPr="000D18C6">
          <w:rPr>
            <w:rStyle w:val="Hyperlink"/>
            <w:rFonts w:ascii="Times New Roman" w:hAnsi="Times New Roman"/>
            <w:noProof/>
          </w:rPr>
          <w:t>Общая характеристика учебного процесса: методы, формы обучения, принципы отбора образовательного материала и общая логика работы.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6" w:history="1">
        <w:r w:rsidRPr="000D18C6">
          <w:rPr>
            <w:rStyle w:val="Hyperlink"/>
            <w:rFonts w:ascii="Times New Roman" w:hAnsi="Times New Roman"/>
            <w:noProof/>
          </w:rPr>
          <w:t>Логические связи программы с другими предметами (разделами) общеобразовательной программы школы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7" w:history="1">
        <w:r w:rsidRPr="000D18C6">
          <w:rPr>
            <w:rStyle w:val="Hyperlink"/>
            <w:rFonts w:ascii="Times New Roman" w:hAnsi="Times New Roman"/>
            <w:noProof/>
          </w:rPr>
          <w:t>Предполагаемые личностные и метапредметные результаты освоения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8" w:history="1">
        <w:r w:rsidRPr="000D18C6">
          <w:rPr>
            <w:rStyle w:val="Hyperlink"/>
            <w:rFonts w:ascii="Times New Roman" w:hAnsi="Times New Roman"/>
            <w:noProof/>
          </w:rPr>
          <w:t>Система оценки достижений учащихся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2"/>
        <w:tabs>
          <w:tab w:val="right" w:leader="dot" w:pos="9490"/>
        </w:tabs>
        <w:rPr>
          <w:noProof/>
          <w:lang w:eastAsia="ru-RU"/>
        </w:rPr>
      </w:pPr>
      <w:hyperlink w:anchor="_Toc458153699" w:history="1">
        <w:r w:rsidRPr="000D18C6">
          <w:rPr>
            <w:rStyle w:val="Hyperlink"/>
            <w:rFonts w:ascii="Times New Roman" w:hAnsi="Times New Roman"/>
            <w:noProof/>
          </w:rPr>
          <w:t>Инструментарий для оценивания результатов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_Toc458153699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1"/>
        <w:tabs>
          <w:tab w:val="right" w:leader="dot" w:pos="9490"/>
        </w:tabs>
        <w:rPr>
          <w:noProof/>
          <w:lang w:eastAsia="ru-RU"/>
        </w:rPr>
      </w:pPr>
      <w:hyperlink w:anchor="_Toc458153700" w:history="1">
        <w:r w:rsidRPr="000D18C6">
          <w:rPr>
            <w:rStyle w:val="Hyperlink"/>
            <w:rFonts w:ascii="Times New Roman" w:hAnsi="Times New Roman"/>
            <w:noProof/>
          </w:rPr>
          <w:t>Учебно-тематический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_Toc458153700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1"/>
        <w:tabs>
          <w:tab w:val="right" w:leader="dot" w:pos="9490"/>
        </w:tabs>
        <w:rPr>
          <w:noProof/>
          <w:lang w:eastAsia="ru-RU"/>
        </w:rPr>
      </w:pPr>
      <w:hyperlink w:anchor="_Toc458153701" w:history="1">
        <w:r w:rsidRPr="000D18C6">
          <w:rPr>
            <w:rStyle w:val="Hyperlink"/>
            <w:rFonts w:ascii="Times New Roman" w:hAnsi="Times New Roman"/>
            <w:noProof/>
          </w:rPr>
          <w:t>Содержание тем учебного 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_Toc458153701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1"/>
        <w:tabs>
          <w:tab w:val="right" w:leader="dot" w:pos="9490"/>
        </w:tabs>
        <w:rPr>
          <w:noProof/>
          <w:lang w:eastAsia="ru-RU"/>
        </w:rPr>
      </w:pPr>
      <w:hyperlink w:anchor="_Toc458153702" w:history="1">
        <w:r w:rsidRPr="000D18C6">
          <w:rPr>
            <w:rStyle w:val="Hyperlink"/>
            <w:rFonts w:ascii="Times New Roman" w:hAnsi="Times New Roman"/>
            <w:noProof/>
          </w:rPr>
          <w:t>Требования к уровню подготовки учащихся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_Toc458153702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1"/>
        <w:tabs>
          <w:tab w:val="right" w:leader="dot" w:pos="9490"/>
        </w:tabs>
        <w:rPr>
          <w:noProof/>
          <w:lang w:eastAsia="ru-RU"/>
        </w:rPr>
      </w:pPr>
      <w:hyperlink w:anchor="_Toc458153703" w:history="1">
        <w:r w:rsidRPr="000D18C6">
          <w:rPr>
            <w:rStyle w:val="Hyperlink"/>
            <w:rFonts w:ascii="Times New Roman" w:hAnsi="Times New Roman"/>
            <w:noProof/>
          </w:rPr>
          <w:t>Календарно-тематическое планирование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_Toc458153703 \h </w:instrText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1"/>
        <w:tabs>
          <w:tab w:val="right" w:leader="dot" w:pos="9490"/>
        </w:tabs>
        <w:rPr>
          <w:noProof/>
          <w:lang w:eastAsia="ru-RU"/>
        </w:rPr>
      </w:pPr>
      <w:hyperlink w:anchor="_Toc458153704" w:history="1">
        <w:r w:rsidRPr="000D18C6">
          <w:rPr>
            <w:rStyle w:val="Hyperlink"/>
            <w:rFonts w:ascii="Times New Roman" w:hAnsi="Times New Roman"/>
            <w:noProof/>
          </w:rPr>
          <w:t>Перечень учебно-методического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_Toc458153704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869D8" w:rsidRDefault="004869D8">
      <w:pPr>
        <w:pStyle w:val="TOC1"/>
        <w:tabs>
          <w:tab w:val="right" w:leader="dot" w:pos="9490"/>
        </w:tabs>
        <w:rPr>
          <w:noProof/>
          <w:lang w:eastAsia="ru-RU"/>
        </w:rPr>
      </w:pPr>
      <w:hyperlink w:anchor="_Toc458153705" w:history="1">
        <w:r w:rsidRPr="000D18C6">
          <w:rPr>
            <w:rStyle w:val="Hyperlink"/>
            <w:rFonts w:ascii="Times New Roman" w:hAnsi="Times New Roman"/>
            <w:noProof/>
          </w:rPr>
          <w:t>Список литературы и информационных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_Toc458153705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869D8" w:rsidRDefault="004869D8">
      <w:r>
        <w:fldChar w:fldCharType="end"/>
      </w:r>
    </w:p>
    <w:p w:rsidR="004869D8" w:rsidRDefault="004869D8">
      <w:pPr>
        <w:spacing w:beforeAutospacing="1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69D8" w:rsidRDefault="004869D8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br w:type="page"/>
      </w:r>
    </w:p>
    <w:p w:rsidR="004869D8" w:rsidRDefault="004869D8">
      <w:pPr>
        <w:pStyle w:val="11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bookmarkStart w:id="0" w:name="_Toc458153690"/>
      <w:r>
        <w:rPr>
          <w:rFonts w:ascii="Times New Roman" w:hAnsi="Times New Roman"/>
          <w:bCs w:val="0"/>
          <w:color w:val="000000"/>
          <w:sz w:val="32"/>
          <w:szCs w:val="32"/>
        </w:rPr>
        <w:t>Пояснительная записка</w:t>
      </w:r>
      <w:bookmarkEnd w:id="0"/>
    </w:p>
    <w:p w:rsidR="004869D8" w:rsidRDefault="004869D8">
      <w:pPr>
        <w:spacing w:after="0"/>
        <w:jc w:val="center"/>
        <w:rPr>
          <w:rFonts w:ascii="Verdana" w:hAnsi="Verdana"/>
          <w:color w:val="003366"/>
          <w:sz w:val="20"/>
          <w:szCs w:val="20"/>
        </w:rPr>
      </w:pPr>
    </w:p>
    <w:p w:rsidR="004869D8" w:rsidRDefault="00486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bCs/>
          <w:sz w:val="28"/>
          <w:szCs w:val="28"/>
        </w:rPr>
        <w:t>элективного курса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предпрофильной </w:t>
      </w:r>
      <w:r>
        <w:rPr>
          <w:rFonts w:ascii="Times New Roman" w:hAnsi="Times New Roman"/>
          <w:sz w:val="28"/>
          <w:szCs w:val="28"/>
        </w:rPr>
        <w:t xml:space="preserve">профориентационной работы с учащимися 9-х классов предназначена для реализации в общеобразовательных школах, гимназиях и лицеях. Разработка программы  осуществлена с опорой на требования </w:t>
      </w:r>
      <w:r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к личностным и метапредметным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результатам освоения 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>. При разработке программы учтены особенности развития региональной экономики, включая особенности рынка труда и рынка профессионального образования.</w:t>
      </w:r>
    </w:p>
    <w:p w:rsidR="004869D8" w:rsidRDefault="004869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призвана упорядочить профориентационную работу в 9-х классах, придать ей системность, прозрачность для всех участников образовательного процесса, повысить результативность и заложить основу для её стандартизации. Одними из преимуществ данной программы является предварительная методическая подготовка реализующих её педагогов, обеспеченность всеми необходимыми методическими материалами и консультационно-методическое сопровождение со стороны разработчиков. 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9D8" w:rsidRDefault="004869D8">
      <w:pPr>
        <w:pStyle w:val="21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1" w:name="_Toc458153691"/>
      <w:r>
        <w:rPr>
          <w:rFonts w:ascii="Times New Roman" w:hAnsi="Times New Roman"/>
          <w:color w:val="00000A"/>
          <w:sz w:val="28"/>
          <w:szCs w:val="28"/>
        </w:rPr>
        <w:t>Основная идея программы</w:t>
      </w:r>
      <w:bookmarkEnd w:id="1"/>
    </w:p>
    <w:p w:rsidR="004869D8" w:rsidRDefault="004869D8">
      <w:pPr>
        <w:spacing w:after="0"/>
        <w:ind w:firstLine="708"/>
        <w:rPr>
          <w:rFonts w:ascii="Times New Roman" w:hAnsi="Times New Roman"/>
          <w:b/>
          <w:color w:val="003366"/>
          <w:sz w:val="28"/>
          <w:szCs w:val="28"/>
        </w:rPr>
      </w:pP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идеей программы является сосредоточение усилий педагогов на формировании у учащихся способности к ориентированию в ситуациях неопределённости, на формировании способности к самостоятельному жизненному и профессиональному самоопределению с учётом всех сопутствующих обстоятельств. Приобретение учащимися таких способностей позволяет им самостоятельно находить профориентационно значимую информацию, устанавливать необходимые контакты, разрабатывать индивидуальные планы, подготавливать нужные ресурсы, осуществлять самопроверку, разработку альтернатив и т.д. Основная задача педагога – сформировать в сознании учащихся модель эффективного поведения в ситуации выбора профессии. А затем проконтролировать процессы индивидуального «опредмечивания» этой модели каждым учащимся. 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устаревшего понимания профориентационной работы как суммы работ по профинформированию, профдиагностике и профподбору наиболее подходящей профессии, данной программой внедряется понимание профориентационной работы как стимулирования личностного созревания и формирования готовности и способности к осознанному самоопределению.</w:t>
      </w:r>
    </w:p>
    <w:p w:rsidR="004869D8" w:rsidRDefault="004869D8">
      <w:pPr>
        <w:pStyle w:val="21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2" w:name="_Toc458153692"/>
      <w:r>
        <w:rPr>
          <w:rFonts w:ascii="Times New Roman" w:hAnsi="Times New Roman"/>
          <w:color w:val="00000A"/>
          <w:sz w:val="28"/>
          <w:szCs w:val="28"/>
        </w:rPr>
        <w:t>Место программы в основной общеобразовательной программе и в учебном плане</w:t>
      </w:r>
      <w:bookmarkEnd w:id="2"/>
    </w:p>
    <w:p w:rsidR="004869D8" w:rsidRDefault="004869D8">
      <w:pPr>
        <w:pStyle w:val="21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элективного курса предпрофильной </w:t>
      </w:r>
      <w:r>
        <w:rPr>
          <w:rFonts w:ascii="Times New Roman" w:hAnsi="Times New Roman"/>
          <w:sz w:val="28"/>
          <w:szCs w:val="28"/>
        </w:rPr>
        <w:t xml:space="preserve">профориентационной работы с учащимися 9-х классов «Перспектива» является частью основной общеобразовательной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основного общего образования и реализуется на общих основаниях с другими общеобразовательными предметами. Для её реализации выделяется место в учебном плане в количестве 32-х часов учебной нагрузки в течение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24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324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324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четверти,  закрепляется педагог, имеющий (получающий) соответствующую методическую подготовку, выделяются иные необходимые ресурсы.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9D8" w:rsidRDefault="004869D8">
      <w:pPr>
        <w:pStyle w:val="21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3" w:name="_Toc458153693"/>
      <w:r>
        <w:rPr>
          <w:rFonts w:ascii="Times New Roman" w:hAnsi="Times New Roman"/>
          <w:color w:val="00000A"/>
          <w:sz w:val="28"/>
          <w:szCs w:val="28"/>
        </w:rPr>
        <w:t>Образовательные цели и задачи программы</w:t>
      </w:r>
      <w:bookmarkEnd w:id="3"/>
    </w:p>
    <w:p w:rsidR="004869D8" w:rsidRPr="003405A7" w:rsidRDefault="004869D8" w:rsidP="00E63A59">
      <w:pPr>
        <w:spacing w:after="0" w:line="240" w:lineRule="auto"/>
        <w:textAlignment w:val="baseline"/>
        <w:rPr>
          <w:rFonts w:ascii="Times New Roman" w:hAnsi="Times New Roman"/>
          <w:bCs/>
          <w:color w:val="383E44"/>
          <w:sz w:val="28"/>
          <w:szCs w:val="28"/>
          <w:bdr w:val="none" w:sz="0" w:space="0" w:color="auto" w:frame="1"/>
          <w:lang w:eastAsia="ru-RU"/>
        </w:rPr>
      </w:pP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реализации программы является разработка </w:t>
      </w:r>
      <w:r w:rsidRPr="00232EB1">
        <w:rPr>
          <w:rFonts w:ascii="Times New Roman" w:hAnsi="Times New Roman"/>
          <w:bCs/>
          <w:color w:val="383E44"/>
          <w:sz w:val="28"/>
          <w:szCs w:val="28"/>
          <w:bdr w:val="none" w:sz="0" w:space="0" w:color="auto" w:frame="1"/>
          <w:lang w:eastAsia="ru-RU"/>
        </w:rPr>
        <w:t xml:space="preserve">и последующая реализация </w:t>
      </w:r>
      <w:r>
        <w:rPr>
          <w:rFonts w:ascii="Times New Roman" w:hAnsi="Times New Roman"/>
          <w:sz w:val="28"/>
          <w:szCs w:val="28"/>
        </w:rPr>
        <w:t>каждым учащимся 9-го класса индивидуального плана вхождения в профессию. При этом индивидуальный план должен быть пошаговым, максимально конкретизированным, учитывать все основные факторы, влияющие на жизненное и профессиональное самоопределение, являться результатом последовательных размышлений и обоснованных решений самого учащегося, содержать описание результата, которого учащийся намерен добиться в ходе самоопределения, а также содержать альтернативные пути получения желаемого результата.</w:t>
      </w:r>
    </w:p>
    <w:p w:rsidR="004869D8" w:rsidRDefault="004869D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комплексные  задачи:</w:t>
      </w:r>
    </w:p>
    <w:p w:rsidR="004869D8" w:rsidRDefault="00486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 учащихся осознанную мотивацию и готовность к активной  деятельности по жизненному и профессиональному самоопределению;</w:t>
      </w:r>
    </w:p>
    <w:p w:rsidR="004869D8" w:rsidRDefault="00486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образ индивидуального идеального результата жизненного самоопределения (образ будущего);</w:t>
      </w:r>
    </w:p>
    <w:p w:rsidR="004869D8" w:rsidRDefault="00486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представления об основных компонентах и структуре ситуации жизненного и профессионального самоопределения, вычленить наиболее значимые факторы; </w:t>
      </w:r>
    </w:p>
    <w:p w:rsidR="004869D8" w:rsidRDefault="00486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представления об индивидуальной жизненной и профессиональной траектории, о возможности её самостоятельного проектирования и регулирования;</w:t>
      </w:r>
    </w:p>
    <w:p w:rsidR="004869D8" w:rsidRDefault="00486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учащимися изучить наиболее значимые факторы ситуации жизненного и профессионального самоопределения, обобщить полученные результаты в виде модели ситуации самоопределения;</w:t>
      </w:r>
    </w:p>
    <w:p w:rsidR="004869D8" w:rsidRDefault="004869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создать условия для самостоятельного применения полученной модели к собственной жизненной ситуации и разработку на её основе</w:t>
      </w:r>
      <w:r w:rsidRPr="00A93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 жизненной, образовательной и профессиональной траектории и плана вхождения в интересующую профессию.</w:t>
      </w:r>
    </w:p>
    <w:p w:rsidR="004869D8" w:rsidRDefault="004869D8">
      <w:pPr>
        <w:ind w:firstLine="708"/>
        <w:rPr>
          <w:rFonts w:ascii="Verdana" w:hAnsi="Verdana"/>
          <w:color w:val="003366"/>
          <w:sz w:val="20"/>
          <w:szCs w:val="20"/>
        </w:rPr>
      </w:pPr>
    </w:p>
    <w:p w:rsidR="004869D8" w:rsidRDefault="004869D8">
      <w:pPr>
        <w:pStyle w:val="21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4" w:name="_Toc458153694"/>
      <w:r>
        <w:rPr>
          <w:rFonts w:ascii="Times New Roman" w:hAnsi="Times New Roman"/>
          <w:color w:val="00000A"/>
          <w:sz w:val="28"/>
          <w:szCs w:val="28"/>
        </w:rPr>
        <w:t>Объёмы и сроки реализации программы</w:t>
      </w:r>
      <w:bookmarkEnd w:id="4"/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Программа рассчитана на 32 часа групповых занятий под руководством педагога. Из них 16 часов отводится на освоение теоретического материала, 16 часов – на его практическую проработку. Предусматривается 14 часов самостоятельной работы учащихся с активным вовлечением в неё родителей. Кроме того, отдельным модулем, прилагаемым к данной программе, является серия встреч педагога с родителями учащихся, организуемых в форме тематических родительских собраний или же в форме специального «профориентационного погружения».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9F2">
        <w:rPr>
          <w:rFonts w:ascii="Times New Roman" w:hAnsi="Times New Roman"/>
          <w:sz w:val="28"/>
          <w:szCs w:val="28"/>
        </w:rPr>
        <w:t xml:space="preserve">Сроками реализации программы устанавливаются </w:t>
      </w:r>
      <w:r w:rsidRPr="007E39F2">
        <w:rPr>
          <w:rFonts w:ascii="Times New Roman" w:hAnsi="Times New Roman"/>
          <w:sz w:val="28"/>
          <w:szCs w:val="28"/>
          <w:lang w:val="en-US"/>
        </w:rPr>
        <w:t>I</w:t>
      </w:r>
      <w:r w:rsidRPr="007E39F2">
        <w:rPr>
          <w:rFonts w:ascii="Times New Roman" w:hAnsi="Times New Roman"/>
          <w:sz w:val="28"/>
          <w:szCs w:val="28"/>
        </w:rPr>
        <w:t xml:space="preserve">, </w:t>
      </w:r>
      <w:r w:rsidRPr="007E39F2">
        <w:rPr>
          <w:rFonts w:ascii="Times New Roman" w:hAnsi="Times New Roman"/>
          <w:sz w:val="28"/>
          <w:szCs w:val="28"/>
          <w:lang w:val="en-US"/>
        </w:rPr>
        <w:t>II</w:t>
      </w:r>
      <w:r w:rsidRPr="007E39F2">
        <w:rPr>
          <w:rFonts w:ascii="Times New Roman" w:hAnsi="Times New Roman"/>
          <w:sz w:val="28"/>
          <w:szCs w:val="28"/>
        </w:rPr>
        <w:t xml:space="preserve"> и </w:t>
      </w:r>
      <w:r w:rsidRPr="007E39F2">
        <w:rPr>
          <w:rFonts w:ascii="Times New Roman" w:hAnsi="Times New Roman"/>
          <w:sz w:val="28"/>
          <w:szCs w:val="28"/>
          <w:lang w:val="en-US"/>
        </w:rPr>
        <w:t>III</w:t>
      </w:r>
      <w:r w:rsidRPr="007E39F2">
        <w:rPr>
          <w:rFonts w:ascii="Times New Roman" w:hAnsi="Times New Roman"/>
          <w:sz w:val="28"/>
          <w:szCs w:val="28"/>
        </w:rPr>
        <w:t xml:space="preserve"> четверти учебного года. </w:t>
      </w:r>
      <w:r w:rsidRPr="007E39F2">
        <w:rPr>
          <w:rFonts w:ascii="Times New Roman" w:hAnsi="Times New Roman"/>
          <w:sz w:val="28"/>
          <w:szCs w:val="28"/>
          <w:lang w:val="en-US"/>
        </w:rPr>
        <w:t>IV</w:t>
      </w:r>
      <w:r w:rsidRPr="007E39F2">
        <w:rPr>
          <w:rFonts w:ascii="Times New Roman" w:hAnsi="Times New Roman"/>
          <w:sz w:val="28"/>
          <w:szCs w:val="28"/>
        </w:rPr>
        <w:t xml:space="preserve"> четверть отводится на уточнение учащимися собственных предпрофессиональных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E39F2">
        <w:rPr>
          <w:rFonts w:ascii="Times New Roman" w:hAnsi="Times New Roman"/>
          <w:sz w:val="28"/>
          <w:szCs w:val="28"/>
        </w:rPr>
        <w:t xml:space="preserve">профессиональных выборов и </w:t>
      </w:r>
      <w:r>
        <w:rPr>
          <w:rFonts w:ascii="Times New Roman" w:hAnsi="Times New Roman"/>
          <w:sz w:val="28"/>
          <w:szCs w:val="28"/>
        </w:rPr>
        <w:t xml:space="preserve">самостоятельную </w:t>
      </w:r>
      <w:r w:rsidRPr="007E39F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 соответствующих пунктов</w:t>
      </w:r>
      <w:r w:rsidRPr="007E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7E39F2">
        <w:rPr>
          <w:rFonts w:ascii="Times New Roman" w:hAnsi="Times New Roman"/>
          <w:sz w:val="28"/>
          <w:szCs w:val="28"/>
        </w:rPr>
        <w:t xml:space="preserve">планов вхождения в профессию. 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проведения занятий устанавливается по усмотрению руководства школы, равными долями в каждой четверти. Исключением является реализация п. 8 (раздел 5) учебно-тематического плана, в рамках которого проводится экскурсия в организацию профессионального образования. Для </w:t>
      </w:r>
      <w:r w:rsidRPr="007E39F2">
        <w:rPr>
          <w:rFonts w:ascii="Times New Roman" w:hAnsi="Times New Roman"/>
          <w:sz w:val="28"/>
          <w:szCs w:val="28"/>
        </w:rPr>
        <w:t>качественно</w:t>
      </w:r>
      <w:r>
        <w:rPr>
          <w:rFonts w:ascii="Times New Roman" w:hAnsi="Times New Roman"/>
          <w:sz w:val="28"/>
          <w:szCs w:val="28"/>
        </w:rPr>
        <w:t xml:space="preserve">й реализации этого раздела </w:t>
      </w:r>
      <w:r w:rsidRPr="007E39F2">
        <w:rPr>
          <w:rFonts w:ascii="Times New Roman" w:hAnsi="Times New Roman"/>
          <w:sz w:val="28"/>
          <w:szCs w:val="28"/>
        </w:rPr>
        <w:t xml:space="preserve">необходимо выделение в учебном плане 4-х часов </w:t>
      </w:r>
      <w:r>
        <w:rPr>
          <w:rFonts w:ascii="Times New Roman" w:hAnsi="Times New Roman"/>
          <w:sz w:val="28"/>
          <w:szCs w:val="28"/>
        </w:rPr>
        <w:t xml:space="preserve">учебного времени </w:t>
      </w:r>
      <w:r w:rsidRPr="007E39F2">
        <w:rPr>
          <w:rFonts w:ascii="Times New Roman" w:hAnsi="Times New Roman"/>
          <w:sz w:val="28"/>
          <w:szCs w:val="28"/>
        </w:rPr>
        <w:t xml:space="preserve">в течение одной недели (1 + 2 + 1 час). Кроме того, требуется дополнительное время для организованного проезда </w:t>
      </w:r>
      <w:r>
        <w:rPr>
          <w:rFonts w:ascii="Times New Roman" w:hAnsi="Times New Roman"/>
          <w:sz w:val="28"/>
          <w:szCs w:val="28"/>
        </w:rPr>
        <w:t xml:space="preserve">педагога и учащихся </w:t>
      </w:r>
      <w:r w:rsidRPr="007E39F2">
        <w:rPr>
          <w:rFonts w:ascii="Times New Roman" w:hAnsi="Times New Roman"/>
          <w:sz w:val="28"/>
          <w:szCs w:val="28"/>
        </w:rPr>
        <w:t>к месту проведения экскурсии и обратно.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9D8" w:rsidRDefault="004869D8">
      <w:pPr>
        <w:pStyle w:val="21"/>
        <w:spacing w:after="24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Verdana" w:hAnsi="Verdana"/>
          <w:color w:val="003366"/>
          <w:sz w:val="20"/>
          <w:szCs w:val="20"/>
        </w:rPr>
        <w:br/>
      </w:r>
      <w:bookmarkStart w:id="5" w:name="_Toc458153695"/>
      <w:r>
        <w:rPr>
          <w:rFonts w:ascii="Times New Roman" w:hAnsi="Times New Roman"/>
          <w:color w:val="00000A"/>
          <w:sz w:val="28"/>
          <w:szCs w:val="28"/>
        </w:rPr>
        <w:t>Общая характеристика учебного процесса: методы, формы обучения, принципы отбора образовательного материала и общая логика работы.</w:t>
      </w:r>
      <w:bookmarkEnd w:id="5"/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образовательного материала для построения занятий, формы,  методы и приёмы организации образовательной работы обусловлены, с одной стороны целью, задачами и планируемыми результатами реализации программы. С другой стороны они обусловлены положениями современной отечественной педагогики и психологии. В частности, работами Д.А. Леонтьева о смысловом компоненте деятельности,   П.Я. Гальперина о поэтапном формировании умственных действий, В.В. Давыдова о развивающем обучении, В.Е. Клочко о механизмах саморазвития психики, В.В. Рубцова о развивающей роли совместных действий учащихся и другими работами.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уделяется организации учебной деятельности учащихся в группах. Именно в группах учащиеся совместно конструируют наилучшие способы решения поставленных педагогом задач, а затем каждый усваивает способ решения, найденный сообща. Важнейшим методом образовательной работы является постоянный рефлексивный анализ решённых учебных ситуаций, а затем построение на основе материалов этого рефлексивного анализа обобщённых моделей решения задач подобного класса. Тем самым занятия по программе вносят свой вклад в формирование у учащихся теоретического способа мышления. Само содержание учебных ситуаций максимально приближено к жизненным интересам учащихся. Эти ситуации в большинстве своём представляют собой «мостики» во «взрослый мир». 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компонентом программы является обучение учащихся элементам стратегического планирования сложной деятельности. И, конечно же, уделяется большое внимание рефлексивному обнаружению учащимися собственных особенностей, склонностей, скрытых ресурсов и ограничений. Для фиксации итогов собственных размышлений, построения элементов индивидуального плана вхождения в профессию и прочих необходимостей используется специальным образом сконструированная рабочая тетрадь. Её опорные схемы, матрицы и прочие элементы призваны структурировать мыслительную активность учащихся, задавать направление и характер этой активности.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основывается не на подаче готового к репродуктивному усвоению материала, а на создании проблемных ситуаций, в ходе преодоления которых учащиеся «вынужденно» нарабатывают и приобретают необходимые знания, понимание, опыт и, что самое главное, способности. Любой «теоретический» образовательный материал подаётся педагогом таким образом, что существенная его часть генерируется самими учащимися в ходе групповых дискуссий, собственных рассуждений, в ходе обсуждения итогов специальных игр, выдаётся в виде догадок (гипотез). Любой «теоретический» материал сразу же проверяется  и закрепляется в практической работе.</w:t>
      </w:r>
    </w:p>
    <w:p w:rsidR="004869D8" w:rsidRDefault="004869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построения образовательного материала отражена в указанных выше комплексных задачах программы. В упрошённом виде её можно представить следующим образом:</w:t>
      </w:r>
    </w:p>
    <w:p w:rsidR="004869D8" w:rsidRDefault="00486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каждого учащегося собственной эмоционально привлекательной и мотивирующей к работе цели (цель – построить через несколько лет для себя такое будущее, о котором сейчас есть только мечты);</w:t>
      </w:r>
    </w:p>
    <w:p w:rsidR="004869D8" w:rsidRDefault="00486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абстрактной ситуации жизненного и профессионального самоопределения и обнаружение важных ориентиров в этой ситуации;</w:t>
      </w:r>
    </w:p>
    <w:p w:rsidR="004869D8" w:rsidRDefault="00486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только что обнаруженных ориентиров, обнаружение новых (скрытых) ориентиров, изучение их взаимосвязей;</w:t>
      </w:r>
    </w:p>
    <w:p w:rsidR="004869D8" w:rsidRDefault="00486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на основе изученных ориентиров обобщённой модели эффективного самоопределения, которая поможет каждому определиться с собственным будущим;</w:t>
      </w:r>
    </w:p>
    <w:p w:rsidR="004869D8" w:rsidRDefault="00486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собственной жизненной ситуации при помощи только что построенной модели;</w:t>
      </w:r>
    </w:p>
    <w:p w:rsidR="004869D8" w:rsidRDefault="00486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(с опорой на построенную модель) индивидуального плана действий по переходу от текущей жизненной ситуации к желаемому будущему, включающему в себя профессиональные, личностные, семейные и социальные компоненты.</w:t>
      </w:r>
    </w:p>
    <w:p w:rsidR="004869D8" w:rsidRDefault="004869D8">
      <w:pPr>
        <w:ind w:firstLine="708"/>
        <w:rPr>
          <w:rFonts w:ascii="Verdana" w:hAnsi="Verdana"/>
          <w:color w:val="003366"/>
          <w:sz w:val="20"/>
          <w:szCs w:val="20"/>
        </w:rPr>
      </w:pPr>
    </w:p>
    <w:p w:rsidR="004869D8" w:rsidRDefault="004869D8">
      <w:pPr>
        <w:pStyle w:val="21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6" w:name="_Toc458153696"/>
      <w:r>
        <w:rPr>
          <w:rFonts w:ascii="Times New Roman" w:hAnsi="Times New Roman"/>
          <w:color w:val="00000A"/>
          <w:sz w:val="28"/>
          <w:szCs w:val="28"/>
        </w:rPr>
        <w:t>Логические связи программы с другими предметами (разделами) общеобразовательной программы школы</w:t>
      </w:r>
      <w:bookmarkEnd w:id="6"/>
      <w:r>
        <w:rPr>
          <w:rFonts w:ascii="Times New Roman" w:hAnsi="Times New Roman"/>
          <w:color w:val="00000A"/>
          <w:sz w:val="28"/>
          <w:szCs w:val="28"/>
        </w:rPr>
        <w:br/>
      </w:r>
    </w:p>
    <w:p w:rsidR="004869D8" w:rsidRDefault="004869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содержит наиболее явные межпредметные связи с </w:t>
      </w:r>
      <w:r>
        <w:rPr>
          <w:rFonts w:ascii="Times New Roman" w:hAnsi="Times New Roman"/>
          <w:sz w:val="28"/>
          <w:szCs w:val="28"/>
          <w:lang w:eastAsia="ru-RU"/>
        </w:rPr>
        <w:t>предметной областью «Общественно-научные предметы» и «Технология»</w:t>
      </w:r>
      <w:r>
        <w:rPr>
          <w:rFonts w:ascii="Times New Roman" w:hAnsi="Times New Roman"/>
          <w:sz w:val="28"/>
          <w:szCs w:val="28"/>
        </w:rPr>
        <w:t>. Вполне правомерно говорить о том, что данная программа существенно содействует достижению предметных результатов обучения в указанных образовательных областях. Такое пересечение образовательного материала и результатов его освоения отражено в следующей таблице:</w:t>
      </w:r>
    </w:p>
    <w:p w:rsidR="004869D8" w:rsidRDefault="004869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9D8" w:rsidRDefault="004869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815"/>
        <w:gridCol w:w="4677"/>
        <w:gridCol w:w="4215"/>
      </w:tblGrid>
      <w:tr w:rsidR="004869D8" w:rsidRPr="00007116" w:rsidTr="00007116">
        <w:trPr>
          <w:cantSplit/>
          <w:trHeight w:val="1565"/>
        </w:trPr>
        <w:tc>
          <w:tcPr>
            <w:tcW w:w="816" w:type="dxa"/>
            <w:gridSpan w:val="2"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78" w:type="dxa"/>
            <w:vAlign w:val="center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предметной области основной общеобразовательной программы</w:t>
            </w:r>
          </w:p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 xml:space="preserve"> (согласно требованиям ФГОС основного общего образования)</w:t>
            </w:r>
          </w:p>
        </w:tc>
        <w:tc>
          <w:tcPr>
            <w:tcW w:w="4219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Основания для содействия достижению требуемых результатов, содержащиеся в программе элективного курса</w:t>
            </w:r>
          </w:p>
        </w:tc>
      </w:tr>
      <w:tr w:rsidR="004869D8" w:rsidRPr="00007116" w:rsidTr="00007116">
        <w:trPr>
          <w:cantSplit/>
          <w:trHeight w:val="1132"/>
        </w:trPr>
        <w:tc>
          <w:tcPr>
            <w:tcW w:w="816" w:type="dxa"/>
            <w:gridSpan w:val="2"/>
            <w:vMerge w:val="restart"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</w:t>
            </w:r>
            <w:r w:rsidRPr="000071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мировоззренческой,</w:t>
            </w:r>
            <w:r w:rsidRPr="000071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 xml:space="preserve"> Рефлексивный анализ учащимися собственных жизненных ценностей, формирование образа собственного будущего, осознание собственной социальной позиции и вариантов самореализации в обществе.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основных принципов жизни общества, роли окружающей среды  как важного фактора формирования качеств личности, ее социализации.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современных общественных взаимоотношений, связанных с профессиональным образованием и трудом.  </w:t>
            </w:r>
          </w:p>
        </w:tc>
      </w:tr>
      <w:tr w:rsidR="004869D8" w:rsidRPr="00007116" w:rsidTr="00007116">
        <w:trPr>
          <w:cantSplit/>
          <w:trHeight w:val="470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Осознание своей роли в целостном, многообразном и быстро изменяющемся глобальном мире.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>Изучение системных взаимосвязей между жизнью отдельного человека и динамикой социально-экономических условий.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представления о собственном жизненном пути как проектируемом и управляемом процессе, разработка и практическое использование модели эффективной деятельности в ситуациях неопределённости. 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Освоение приемов работы с социально значимой информацией, её осмысление. 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>Освоение способов поиска и обработки достоверной профориентационно значимой информации.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способностей обучающихся делать необходимые выводы и давать обоснованные оценки социальным событиям и процессам.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>Регулярный рефлексивный анализ и обобщение результатов изучения ситуации профессионального самоопределения, в т.ч. связанных с текущими социально-экономическими процессами и событиями.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>Использование геоинформационных систем для изучения особенностей и перспектив развития некоторых отраслей экономики региона и отдельных предприятий, учёт параметров транспортной связанности и локализации звеньев производственных  цепочек.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 w:val="restart"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умений выполнения учебно-исследовательской и проектной деятельности.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>Организация основных работ по программе в форме образовательных проектов.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представлений о социальных и этических аспектах научно-технического прогресса.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 xml:space="preserve">Учёт </w:t>
            </w: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научно-технического прогресса, динамики технического и технологического перевооружения предприятий, появления новых профессий как факторов, влияющих на  жизненное и профессиональное самоопределение.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Осознание роли техники и технологий для прогрессивного развития общества. 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 xml:space="preserve">Осознание важности (и необходимости) постоянного профессионального и личностного роста в соответствии с динамикой социального и технологического прогресса. </w:t>
            </w:r>
          </w:p>
        </w:tc>
      </w:tr>
      <w:tr w:rsidR="004869D8" w:rsidRPr="00007116" w:rsidTr="00007116">
        <w:trPr>
          <w:cantSplit/>
          <w:trHeight w:val="206"/>
        </w:trPr>
        <w:tc>
          <w:tcPr>
            <w:tcW w:w="816" w:type="dxa"/>
            <w:gridSpan w:val="2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целостного представления о техносфере, сущности технологической культуры и культуры труда. 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>Изучение сути профессиональной деятельности и конкретных профессий как элементов технологической культуры.</w:t>
            </w:r>
          </w:p>
        </w:tc>
      </w:tr>
      <w:tr w:rsidR="004869D8" w:rsidRPr="00007116" w:rsidTr="00007116">
        <w:trPr>
          <w:gridBefore w:val="1"/>
          <w:cantSplit/>
          <w:trHeight w:val="206"/>
        </w:trPr>
        <w:tc>
          <w:tcPr>
            <w:tcW w:w="816" w:type="dxa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>Анализ социально-экономических перспектив развития региона, отраслей экономики и отдельных предприятий с точки зрения энергообеспеченности, продовольственного и прочего ресурсного самообеспечения, транспортной связанности, ресурсного и технологического потенциала.</w:t>
            </w:r>
          </w:p>
        </w:tc>
      </w:tr>
      <w:tr w:rsidR="004869D8" w:rsidRPr="00007116" w:rsidTr="00007116">
        <w:trPr>
          <w:gridBefore w:val="1"/>
          <w:cantSplit/>
          <w:trHeight w:val="206"/>
        </w:trPr>
        <w:tc>
          <w:tcPr>
            <w:tcW w:w="816" w:type="dxa"/>
            <w:vMerge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pStyle w:val="ListBullet2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sz w:val="20"/>
                <w:szCs w:val="20"/>
              </w:rPr>
              <w:t>Формирование представлений о роли и месте труда (в т.ч. профессионального) в модели жизненной успешности и социальной адаптированности, представлений о востребованности труда, профессионально важных качествах и различных профессиональных компетенциях.</w:t>
            </w:r>
          </w:p>
        </w:tc>
      </w:tr>
    </w:tbl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общеобразовательные предметы в целом формируют у учащихся универсальные учебные действия, научную картину мира, личное мировоззрение, предметные и метапредметные способности, допрофессиональные компетенции и т.д., то данная программа на всё это опирается. Опирается и помогает согласовать каждому учащемуся всё вышеперечисленное между собой и соотнести с «миром взрослых». Согласовать, соотнести и использовать в качестве ресурсов для построения собственной жизненной и профессиональной траектории. Таким образом, индивидуальные результаты учащихся по итогам освоения данной программы в значительной степени зависят от предыдущих результатов освоения ими практически всех общеобразовательных предметов. Однако состоявшееся жизненное и профессиональное самоопределение в обязательном порядке оказывает ответное влияние на результативность последующего освоения предметов, которые становятся для учащегося жизненно значимыми. 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повышение успеваемости становится возможным в связи с формированием у учащихся навыков групповой работы, навыков планирования собственной деятельности, навыков рефлексии, повышения у учащихся системности взглядов на сложные предметы и явления, развития умения строить модели, переориентирования внимания учащихся на смысловое содержание изучаемых предметов.</w:t>
      </w:r>
    </w:p>
    <w:p w:rsidR="004869D8" w:rsidRDefault="004869D8">
      <w:pPr>
        <w:rPr>
          <w:rFonts w:ascii="Times New Roman" w:hAnsi="Times New Roman"/>
          <w:b/>
          <w:bCs/>
          <w:sz w:val="28"/>
          <w:szCs w:val="28"/>
        </w:rPr>
      </w:pPr>
    </w:p>
    <w:p w:rsidR="004869D8" w:rsidRDefault="004869D8">
      <w:pPr>
        <w:pStyle w:val="21"/>
        <w:spacing w:after="240"/>
        <w:jc w:val="center"/>
      </w:pPr>
      <w:bookmarkStart w:id="7" w:name="_Toc458153697"/>
      <w:r>
        <w:rPr>
          <w:rFonts w:ascii="Times New Roman" w:hAnsi="Times New Roman"/>
          <w:color w:val="00000A"/>
          <w:sz w:val="28"/>
          <w:szCs w:val="28"/>
        </w:rPr>
        <w:t>Предполагаемые личностные и метапредметные результаты освоения программы</w:t>
      </w:r>
      <w:bookmarkEnd w:id="7"/>
    </w:p>
    <w:p w:rsidR="004869D8" w:rsidRDefault="004869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основной цели реализации программы (составление каждым учащимся  индивидуального плана вхождения в профессию) будет сопровождаться существенным вкладом в достижение следующих личностных и метапредметных результатов:</w:t>
      </w:r>
    </w:p>
    <w:p w:rsidR="004869D8" w:rsidRDefault="004869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678"/>
        <w:gridCol w:w="4219"/>
      </w:tblGrid>
      <w:tr w:rsidR="004869D8" w:rsidRPr="00007116" w:rsidTr="00007116">
        <w:trPr>
          <w:cantSplit/>
          <w:trHeight w:hRule="exact" w:val="1635"/>
        </w:trPr>
        <w:tc>
          <w:tcPr>
            <w:tcW w:w="816" w:type="dxa"/>
            <w:tcMar>
              <w:left w:w="108" w:type="dxa"/>
            </w:tcMar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Категория результатов</w:t>
            </w:r>
          </w:p>
        </w:tc>
        <w:tc>
          <w:tcPr>
            <w:tcW w:w="4678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основной общеобразовательной программы (согласно требованиям ФГОС основного общего образования)</w:t>
            </w:r>
          </w:p>
        </w:tc>
        <w:tc>
          <w:tcPr>
            <w:tcW w:w="4219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Основания для содействия достижению требуемых результатов, содержащиеся в программе элективного курса</w:t>
            </w:r>
          </w:p>
        </w:tc>
      </w:tr>
      <w:tr w:rsidR="004869D8" w:rsidRPr="00007116" w:rsidTr="00007116">
        <w:tc>
          <w:tcPr>
            <w:tcW w:w="816" w:type="dxa"/>
            <w:vMerge w:val="restart"/>
            <w:tcMar>
              <w:left w:w="108" w:type="dxa"/>
            </w:tcMar>
            <w:textDirection w:val="btL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inherit" w:hAnsi="inherit" w:cs="Arial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Понимание механизмов саморазвития и самообразования, опыт их применения с целью самоопределения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Разработка индивидуальной жизненной, образовательной и профессиональной траектории и плана вхождения в интересующую профессию.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Понимание устройства общества в части устройства системы профессионального образования, региональной экономики, трудовых отношений.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мнению. 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Освоение способов ведения групповых дискуссий, совместного поиска решений учебных задач.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Готовность и способности вести диалог с другими людьми и достигать в нём взаимопонимания.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Установление контактов с другими людьми с целью сбора информации, необходимой для решения учебных задач.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Изучение соответствующих норм, правил и ролей в ходе выбора оснований для составления индивидуального плана вхождения в профессию.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Установка эффективного коммуникативного взаимодействия с другими с целью получения нужной информации, выражения собственного мнения и организации совместной деятельности. 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Формирование ценности  здорового и безопасного образа жизни.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Формирование представлений о здоровье как о важном ресурсе для достижения жизненных целей.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Осознание значения семьи в жизни человека и общества.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Формирование представлений о семье как о важном факторе социального благополучия и достижения жизненных целей.</w:t>
            </w:r>
          </w:p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816" w:type="dxa"/>
            <w:vMerge w:val="restart"/>
            <w:tcMar>
              <w:left w:w="108" w:type="dxa"/>
            </w:tcMar>
            <w:textDirection w:val="btL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inherit" w:hAnsi="inherit" w:cs="Arial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Опыт самостоятельной постановки учащимися основных и промежуточных целей и задач, благодаря которым совершается индивидуальное профессиональное самоопределение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Умение самостоятельно планировать пути  достижения целей,  в том числе альтернативные,  осознанно выбирать  наиболее эффективные способы решения учебных и познавательных задач.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Опыт самостоятельного планирования учащимися основных и альтернативных путей достижения целей и решения задач профессионального  самоопределения, выбор наиболее эффективных.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Проверка собственных планов вхождения в профессию на соответствие предпринимаемых действий поставленным целям, на учтённость всех изменяющихся условий самоопределения, требований со стороны работодателей, организаций профессионального образования и пр.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Умение оценивать правильность выполнения учебной задачи,  собственные возможности её решения.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Регулярное рефлексивное соизмерение поставленных учебных задач с  собственными ресурсами для её решения, определение критериев оценки верности будущего решения.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Регулярная рефлексивная оценка собственных возможностей, интересов, разрабатываемых планов на предмет их полноты, осознанности и годности для реализации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Опыт обобщения и схематизации найденных решений учебных задач, опыт разработки универсальных моделей решения задач подобного класса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Опыт схематизации решений и организации дальнейшей деятельности на основе созданных схем.</w:t>
            </w:r>
          </w:p>
        </w:tc>
      </w:tr>
      <w:tr w:rsidR="004869D8" w:rsidRPr="00007116" w:rsidTr="00007116"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Опыт организации совместно-распределённых действий по решению сложных задач, опыт самоопределения в ролях и функциях при совместной деятельности, опыт согласования собственных действий с действиями других учащихся, опыт участия в совместном вырабатывании общего решения.</w:t>
            </w:r>
          </w:p>
        </w:tc>
      </w:tr>
      <w:tr w:rsidR="004869D8" w:rsidRPr="00007116" w:rsidTr="00007116">
        <w:trPr>
          <w:trHeight w:val="828"/>
        </w:trPr>
        <w:tc>
          <w:tcPr>
            <w:tcW w:w="816" w:type="dxa"/>
            <w:vMerge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inherit" w:hAnsi="inherit" w:cs="Arial"/>
                <w:sz w:val="24"/>
                <w:szCs w:val="24"/>
                <w:lang w:eastAsia="ru-RU"/>
              </w:rPr>
            </w:pPr>
            <w:r w:rsidRPr="00007116">
              <w:rPr>
                <w:rFonts w:ascii="inherit" w:hAnsi="inherit" w:cs="Arial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4219" w:type="dxa"/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Опыт использования ИКТ для поиска и анализа профориентационно значимой информации и оформления результатов своей работы.</w:t>
            </w:r>
          </w:p>
        </w:tc>
      </w:tr>
    </w:tbl>
    <w:p w:rsidR="004869D8" w:rsidRDefault="004869D8">
      <w:pPr>
        <w:ind w:firstLine="708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br/>
      </w:r>
    </w:p>
    <w:p w:rsidR="004869D8" w:rsidRDefault="004869D8">
      <w:pPr>
        <w:pStyle w:val="21"/>
        <w:spacing w:after="240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8" w:name="_Toc458153698"/>
      <w:r>
        <w:rPr>
          <w:rFonts w:ascii="Times New Roman" w:hAnsi="Times New Roman"/>
          <w:color w:val="00000A"/>
          <w:sz w:val="28"/>
          <w:szCs w:val="28"/>
        </w:rPr>
        <w:t>Система оценки достижений учащихся</w:t>
      </w:r>
      <w:bookmarkEnd w:id="8"/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достижений учащихся по итогам освоения данной программы опирается на внутришкольную систему оценивания результатов обучения и может по усмотрению руководства школы как производиться, так и не производиться вовсе. </w:t>
      </w: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основные результаты освоения учащимися программы относятся к сфере субъективных личностных изменений и индивидуальных жизненных планов, их оценка должна производиться с максимальным соблюдением этических норм и права личности на свободу выбора собственного жизненного пути. Задача программы и педагогов, её реализующих не в том, чтобы оценивать и корректировать индивидуальные выборы учащихся. Она заключается в том, чтобы максимально корректно помогать учащимся совершать свои выборы с полным осознанием последствий, принятием ответственности на себя, учётом всех воздействующих факторов и т.д. Другими словами, помогать выбрать не то, что педагогу кажется объективно правильным, а помогать выбрать </w:t>
      </w:r>
      <w:r>
        <w:rPr>
          <w:rFonts w:ascii="Times New Roman" w:hAnsi="Times New Roman"/>
          <w:i/>
          <w:sz w:val="28"/>
          <w:szCs w:val="28"/>
        </w:rPr>
        <w:t>правильным (научно обоснованным) образом</w:t>
      </w:r>
      <w:r>
        <w:rPr>
          <w:rFonts w:ascii="Times New Roman" w:hAnsi="Times New Roman"/>
          <w:sz w:val="28"/>
          <w:szCs w:val="28"/>
        </w:rPr>
        <w:t xml:space="preserve"> то, что представляется личностно значимым и субъективно правильным самому ученику. Естественно, исключением являются деструктивные выборы, ведущие к негативным результатам как для самого учащегося, так и для окружающих. Коррекция таких выборов должна осуществляться специалистами соответствующей квалификации и уже за рамками данной программы.</w:t>
      </w:r>
    </w:p>
    <w:p w:rsidR="004869D8" w:rsidRDefault="004869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вышеизложенным оценка достижений учащихся в ходе освоения программы может производиться путём начисления рейтинговых баллов. Оценка работы каждого учащегося может производиться как однократно (по обобщённым итогам работы в течение соответствующей учебной четверти), так и с б</w:t>
      </w:r>
      <w:r w:rsidRPr="0054628D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льшей частотой (с целью выявления динамики освоения учебного материала). Определение величины каждого балла основывается на формализованных параметрах, отслеживаемых по активности учебной деятельности и её продуктам, сведённых в следующей таблице:</w:t>
      </w:r>
    </w:p>
    <w:p w:rsidR="004869D8" w:rsidRDefault="004869D8" w:rsidP="00D26C17">
      <w:pPr>
        <w:jc w:val="both"/>
        <w:rPr>
          <w:rFonts w:ascii="Times New Roman" w:hAnsi="Times New Roman"/>
          <w:sz w:val="28"/>
          <w:szCs w:val="28"/>
        </w:rPr>
        <w:sectPr w:rsidR="004869D8" w:rsidSect="00596932">
          <w:footerReference w:type="default" r:id="rId7"/>
          <w:pgSz w:w="11907" w:h="16839" w:code="9"/>
          <w:pgMar w:top="1138" w:right="989" w:bottom="1134" w:left="1418" w:header="0" w:footer="624" w:gutter="0"/>
          <w:cols w:space="720"/>
          <w:formProt w:val="0"/>
          <w:titlePg/>
          <w:docGrid w:linePitch="299" w:charSpace="-2049"/>
        </w:sectPr>
      </w:pPr>
    </w:p>
    <w:tbl>
      <w:tblPr>
        <w:tblpPr w:leftFromText="180" w:rightFromText="180" w:vertAnchor="page" w:horzAnchor="margin" w:tblpY="1540"/>
        <w:tblW w:w="14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665"/>
        <w:gridCol w:w="3774"/>
        <w:gridCol w:w="9503"/>
        <w:gridCol w:w="937"/>
      </w:tblGrid>
      <w:tr w:rsidR="004869D8" w:rsidRPr="00007116" w:rsidTr="00007116">
        <w:trPr>
          <w:trHeight w:val="980"/>
        </w:trPr>
        <w:tc>
          <w:tcPr>
            <w:tcW w:w="665" w:type="dxa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1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7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16">
              <w:rPr>
                <w:rFonts w:ascii="Times New Roman" w:hAnsi="Times New Roman"/>
                <w:b/>
                <w:sz w:val="28"/>
                <w:szCs w:val="28"/>
              </w:rPr>
              <w:t>Отслеживаемый параметр активности</w:t>
            </w:r>
          </w:p>
        </w:tc>
        <w:tc>
          <w:tcPr>
            <w:tcW w:w="9503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16">
              <w:rPr>
                <w:rFonts w:ascii="Times New Roman" w:hAnsi="Times New Roman"/>
                <w:b/>
                <w:sz w:val="28"/>
                <w:szCs w:val="28"/>
              </w:rPr>
              <w:t>Уровень активности по параметру / описание активности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16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Активность участия в групповых дискуссиях.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низкая активность или активность не по существу обсуждаемого вопроса;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высокая активность, высказывания по существу обсуждаемого вопроса;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инициация дискуссий по существу изучаемого материала.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Выдвижение предположений по способам решения учебных задач.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на уровне фантазий, не пригодных для реализации;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на уровне эмпирических догадок, пригодных для проверки, уточнения и локального использования;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на уровне обобщённых способов решения задач подобного класса или же  теоретических гипотез, обосновывающих общий подход, способы и порядок действий и промежуточных результатов, перечень ресурсов.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Выдвижение предложений по организации работы.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на уровне отдельных действий;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на уровне последовательности действий и общих условий их выполнения;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на уровне организации деятельности (постановка цели, определение последовательности действий и промежуточных результатов, привлечение ресурсов, распределение ролей).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rPr>
          <w:trHeight w:val="100"/>
        </w:trPr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 xml:space="preserve">Высказывание рефлексивных суждений и обобщающих выводов по итогам урока. 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на уровне эмоциональной оценки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rPr>
          <w:trHeight w:val="129"/>
        </w:trPr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на уровне оценки сути освоенного материала и оценки собственной работы на уроке.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rPr>
          <w:trHeight w:val="185"/>
        </w:trPr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 xml:space="preserve">3/ - на уровне теоретических обобщений освоенного материала и аргументированной оценки полезности полученного опыта для будущего.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Участие в совместно-распределённой групповой деятельности.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наблюдение за деятельностью других или отказ от самостоятельной роли и функций, дублирование функций других участников;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принятие на себя одной из ролей и выполнение соответствующих ей функций;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общее руководство работой группы, (распределение ролей, контроль за работой участников, принятие ответственных решений, обобщение результатов работы).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Характер высказываемых вопросов и затруднений.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вопросы по поводу формальных сторон обсуждаемого материала;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вопросы по сущности обсуждаемого материала;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вопросы по сущности укрупнённых блоков программы.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Выполнение самостоятельных работ на уроках.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неполное выполнение;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полное выполнение;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Выполнение домашних заданий.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неполное выполнение;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полное выполнение;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Составление индивидуального плана вхождения в профессию.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неполное выполнение или выполнение в безальтернативном варианте;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полное выполнение с альтернативными вариантами достижения промежуточных или конечных результатов;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9D8" w:rsidRPr="00007116" w:rsidTr="00007116">
        <w:tc>
          <w:tcPr>
            <w:tcW w:w="665" w:type="dxa"/>
            <w:vMerge w:val="restart"/>
            <w:tcMar>
              <w:left w:w="103" w:type="dxa"/>
            </w:tcMar>
            <w:vAlign w:val="center"/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Реализация составленного индивидуального плана вхождения в профессию.</w:t>
            </w: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 / - отсутствие реализации плана и видимого намерения начать реализацию;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 / - выборочная реализация отдельных пунктов плана при явном намерении реализовать план;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9D8" w:rsidRPr="00007116" w:rsidTr="00007116">
        <w:tc>
          <w:tcPr>
            <w:tcW w:w="665" w:type="dxa"/>
            <w:vMerge/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4869D8" w:rsidRPr="00007116" w:rsidRDefault="004869D8" w:rsidP="000071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 / - уверенная пошаговая реализация плана с видимыми результатами.</w:t>
            </w:r>
          </w:p>
        </w:tc>
        <w:tc>
          <w:tcPr>
            <w:tcW w:w="937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9D8" w:rsidRDefault="004869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4869D8" w:rsidSect="00A76EF1">
          <w:footerReference w:type="default" r:id="rId8"/>
          <w:pgSz w:w="16839" w:h="11907" w:orient="landscape" w:code="9"/>
          <w:pgMar w:top="987" w:right="1134" w:bottom="1418" w:left="1140" w:header="0" w:footer="720" w:gutter="0"/>
          <w:cols w:space="720"/>
          <w:formProt w:val="0"/>
          <w:titlePg/>
          <w:docGrid w:linePitch="299" w:charSpace="-2049"/>
        </w:sectPr>
      </w:pPr>
    </w:p>
    <w:p w:rsidR="004869D8" w:rsidRDefault="004869D8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оценка эффективности освоения программы может быть осуществлена на основании изучения изменений, происходящих в  следующих психологических характеристиках учащихся: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  <w:gridCol w:w="5637"/>
      </w:tblGrid>
      <w:tr w:rsidR="004869D8" w:rsidRPr="00007116" w:rsidTr="00007116">
        <w:trPr>
          <w:trHeight w:val="1551"/>
        </w:trPr>
        <w:tc>
          <w:tcPr>
            <w:tcW w:w="4076" w:type="dxa"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16">
              <w:rPr>
                <w:rFonts w:ascii="Times New Roman" w:hAnsi="Times New Roman"/>
                <w:b/>
                <w:sz w:val="28"/>
                <w:szCs w:val="28"/>
              </w:rPr>
              <w:t>Наблюдаемая психологическая характеристика/психическая функция</w:t>
            </w:r>
          </w:p>
        </w:tc>
        <w:tc>
          <w:tcPr>
            <w:tcW w:w="563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16">
              <w:rPr>
                <w:rFonts w:ascii="Times New Roman" w:hAnsi="Times New Roman"/>
                <w:b/>
                <w:sz w:val="28"/>
                <w:szCs w:val="28"/>
              </w:rPr>
              <w:t>Ожидаемое изменение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Тревожность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Снижение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Жизнестойкость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Увеличение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Личностная интегрированность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Картина мира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Возрастание системности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Образ собственного будущего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Конкретизация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Временн</w:t>
            </w:r>
            <w:r w:rsidRPr="0000711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007116">
              <w:rPr>
                <w:rFonts w:ascii="Times New Roman" w:hAnsi="Times New Roman"/>
                <w:sz w:val="28"/>
                <w:szCs w:val="28"/>
              </w:rPr>
              <w:t>я перспектива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Увеличение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 xml:space="preserve">Аналитические функции 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Увеличение количества анализируемых сущностных параметров объектов и явлений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Функции планирования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Увеличение количества сущностных компонентов в выстраиваемых моделях объектов и явлений</w:t>
            </w:r>
          </w:p>
        </w:tc>
      </w:tr>
      <w:tr w:rsidR="004869D8" w:rsidRPr="00007116" w:rsidTr="00007116">
        <w:tc>
          <w:tcPr>
            <w:tcW w:w="4076" w:type="dxa"/>
            <w:tcMar>
              <w:left w:w="10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Функции рефлексии</w:t>
            </w:r>
          </w:p>
        </w:tc>
        <w:tc>
          <w:tcPr>
            <w:tcW w:w="5636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16">
              <w:rPr>
                <w:rFonts w:ascii="Times New Roman" w:hAnsi="Times New Roman"/>
                <w:sz w:val="28"/>
                <w:szCs w:val="28"/>
              </w:rPr>
              <w:t>Увеличение осознанности действий</w:t>
            </w:r>
          </w:p>
        </w:tc>
      </w:tr>
    </w:tbl>
    <w:p w:rsidR="004869D8" w:rsidRDefault="004869D8" w:rsidP="00BD6404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оценки указанных психологических параметров учащихся необходимо использование соответствующих психодиагностических методик и привлечение соответствующим образом подготовленных специалистов, что в настоящее время в рамках школы представляется затруднительным. По этой причине критерии и инструментарий оценки изменений в психологических характеристиках учащихся пока остаются за рамками данной программы. Однако такая оценка может осуществляться избирательно силами разработчиков программы за счёт их собственных ресурсов и в целях изучения и дальнейшего улучшения эффективности программы. </w:t>
      </w:r>
      <w:r>
        <w:rPr>
          <w:rFonts w:ascii="Times New Roman" w:hAnsi="Times New Roman"/>
          <w:sz w:val="28"/>
          <w:szCs w:val="28"/>
        </w:rPr>
        <w:tab/>
      </w:r>
    </w:p>
    <w:p w:rsidR="004869D8" w:rsidRDefault="004869D8" w:rsidP="00BD6404">
      <w:pPr>
        <w:rPr>
          <w:rFonts w:ascii="Times New Roman" w:hAnsi="Times New Roman"/>
          <w:sz w:val="28"/>
          <w:szCs w:val="28"/>
        </w:rPr>
      </w:pPr>
    </w:p>
    <w:p w:rsidR="004869D8" w:rsidRPr="00BD6404" w:rsidRDefault="004869D8" w:rsidP="00BD6404">
      <w:pPr>
        <w:rPr>
          <w:rFonts w:ascii="Times New Roman" w:hAnsi="Times New Roman"/>
          <w:sz w:val="28"/>
          <w:szCs w:val="28"/>
        </w:rPr>
        <w:sectPr w:rsidR="004869D8" w:rsidRPr="00BD6404" w:rsidSect="00A76EF1">
          <w:pgSz w:w="11907" w:h="16839" w:code="9"/>
          <w:pgMar w:top="1138" w:right="989" w:bottom="1134" w:left="1418" w:header="0" w:footer="680" w:gutter="0"/>
          <w:cols w:space="720"/>
          <w:formProt w:val="0"/>
          <w:docGrid w:linePitch="299" w:charSpace="-2049"/>
        </w:sectPr>
      </w:pPr>
    </w:p>
    <w:p w:rsidR="004869D8" w:rsidRDefault="004869D8">
      <w:pPr>
        <w:pStyle w:val="21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9" w:name="_Toc458153699"/>
      <w:r>
        <w:rPr>
          <w:rFonts w:ascii="Times New Roman" w:hAnsi="Times New Roman"/>
          <w:color w:val="00000A"/>
          <w:sz w:val="28"/>
          <w:szCs w:val="28"/>
        </w:rPr>
        <w:t>Инструментарий для оценивания результатов</w:t>
      </w:r>
      <w:bookmarkEnd w:id="9"/>
      <w:r>
        <w:rPr>
          <w:rFonts w:ascii="Times New Roman" w:hAnsi="Times New Roman"/>
          <w:color w:val="00000A"/>
          <w:sz w:val="28"/>
          <w:szCs w:val="28"/>
        </w:rPr>
        <w:br/>
      </w:r>
    </w:p>
    <w:p w:rsidR="004869D8" w:rsidRDefault="004869D8">
      <w:pPr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  <w:t>Для оценивания достижений учащихся и начисления рейтинговых баллов в каждой четверти используется форма: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61"/>
        <w:gridCol w:w="456"/>
        <w:gridCol w:w="1024"/>
        <w:gridCol w:w="1025"/>
        <w:gridCol w:w="1024"/>
        <w:gridCol w:w="1025"/>
        <w:gridCol w:w="1024"/>
        <w:gridCol w:w="1025"/>
        <w:gridCol w:w="1024"/>
        <w:gridCol w:w="1025"/>
        <w:gridCol w:w="1024"/>
        <w:gridCol w:w="1025"/>
        <w:gridCol w:w="573"/>
        <w:gridCol w:w="527"/>
      </w:tblGrid>
      <w:tr w:rsidR="004869D8" w:rsidRPr="00007116" w:rsidTr="00007116">
        <w:trPr>
          <w:cantSplit/>
          <w:trHeight w:hRule="exact" w:val="2798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116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561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456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1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Уровень активности (балл)</w:t>
            </w:r>
          </w:p>
        </w:tc>
        <w:tc>
          <w:tcPr>
            <w:tcW w:w="1024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Активность участия в групповых дискуссиях</w:t>
            </w:r>
          </w:p>
        </w:tc>
        <w:tc>
          <w:tcPr>
            <w:tcW w:w="1025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Выдвижение предположений по способам решения уч. задач</w:t>
            </w:r>
          </w:p>
        </w:tc>
        <w:tc>
          <w:tcPr>
            <w:tcW w:w="1024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Выдвижение предложений по организации работы</w:t>
            </w:r>
          </w:p>
        </w:tc>
        <w:tc>
          <w:tcPr>
            <w:tcW w:w="1025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Участие в совместно-распределённой групповой деятельности</w:t>
            </w:r>
          </w:p>
        </w:tc>
        <w:tc>
          <w:tcPr>
            <w:tcW w:w="1024" w:type="dxa"/>
            <w:textDirection w:val="btL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Высказывание рефлексивных суждений и обобщающих выводов по итогам урока</w:t>
            </w:r>
          </w:p>
        </w:tc>
        <w:tc>
          <w:tcPr>
            <w:tcW w:w="1025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Характер высказываемых вопросов и затруднений</w:t>
            </w:r>
          </w:p>
        </w:tc>
        <w:tc>
          <w:tcPr>
            <w:tcW w:w="1024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Выполнение самостоятельных работ на уроках</w:t>
            </w:r>
          </w:p>
        </w:tc>
        <w:tc>
          <w:tcPr>
            <w:tcW w:w="1025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Выполнение домашних заданий</w:t>
            </w:r>
          </w:p>
        </w:tc>
        <w:tc>
          <w:tcPr>
            <w:tcW w:w="1024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Составление индивидуального плана вхождения в профессию</w:t>
            </w:r>
          </w:p>
        </w:tc>
        <w:tc>
          <w:tcPr>
            <w:tcW w:w="1025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Реализация составленного индивидуального плана вхождения в профессию</w:t>
            </w:r>
          </w:p>
        </w:tc>
        <w:tc>
          <w:tcPr>
            <w:tcW w:w="573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Сумма баллов по уровням активности</w:t>
            </w:r>
          </w:p>
        </w:tc>
        <w:tc>
          <w:tcPr>
            <w:tcW w:w="527" w:type="dxa"/>
            <w:textDirection w:val="btLr"/>
            <w:vAlign w:val="center"/>
          </w:tcPr>
          <w:p w:rsidR="004869D8" w:rsidRPr="00007116" w:rsidRDefault="004869D8" w:rsidP="000071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sz w:val="20"/>
                <w:szCs w:val="20"/>
              </w:rPr>
              <w:t>Итоговая сумма баллов</w:t>
            </w:r>
          </w:p>
        </w:tc>
      </w:tr>
      <w:tr w:rsidR="004869D8" w:rsidRPr="00007116" w:rsidTr="00007116">
        <w:trPr>
          <w:trHeight w:val="163"/>
          <w:jc w:val="center"/>
        </w:trPr>
        <w:tc>
          <w:tcPr>
            <w:tcW w:w="562" w:type="dxa"/>
            <w:vMerge w:val="restart"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104"/>
          <w:jc w:val="center"/>
        </w:trPr>
        <w:tc>
          <w:tcPr>
            <w:tcW w:w="562" w:type="dxa"/>
            <w:vMerge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129"/>
          <w:jc w:val="center"/>
        </w:trPr>
        <w:tc>
          <w:tcPr>
            <w:tcW w:w="562" w:type="dxa"/>
            <w:vMerge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163"/>
          <w:jc w:val="center"/>
        </w:trPr>
        <w:tc>
          <w:tcPr>
            <w:tcW w:w="562" w:type="dxa"/>
            <w:vMerge w:val="restart"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61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104"/>
          <w:jc w:val="center"/>
        </w:trPr>
        <w:tc>
          <w:tcPr>
            <w:tcW w:w="562" w:type="dxa"/>
            <w:vMerge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125"/>
          <w:jc w:val="center"/>
        </w:trPr>
        <w:tc>
          <w:tcPr>
            <w:tcW w:w="562" w:type="dxa"/>
            <w:vMerge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Merge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163"/>
          <w:jc w:val="center"/>
        </w:trPr>
        <w:tc>
          <w:tcPr>
            <w:tcW w:w="3123" w:type="dxa"/>
            <w:gridSpan w:val="2"/>
            <w:vMerge w:val="restart"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суммы баллов по уровням активности наблюдаемого параметра:</w:t>
            </w: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104"/>
          <w:jc w:val="center"/>
        </w:trPr>
        <w:tc>
          <w:tcPr>
            <w:tcW w:w="3123" w:type="dxa"/>
            <w:gridSpan w:val="2"/>
            <w:vMerge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107"/>
          <w:jc w:val="center"/>
        </w:trPr>
        <w:tc>
          <w:tcPr>
            <w:tcW w:w="3123" w:type="dxa"/>
            <w:gridSpan w:val="2"/>
            <w:vMerge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869D8" w:rsidRPr="00007116" w:rsidTr="00007116">
        <w:trPr>
          <w:trHeight w:val="763"/>
          <w:jc w:val="center"/>
        </w:trPr>
        <w:tc>
          <w:tcPr>
            <w:tcW w:w="3579" w:type="dxa"/>
            <w:gridSpan w:val="3"/>
            <w:tcMar>
              <w:left w:w="108" w:type="dxa"/>
            </w:tcMar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1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Итоговая сумма всех баллов по наблюдаемому параметру:</w:t>
            </w: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869D8" w:rsidRDefault="004869D8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ab/>
      </w:r>
    </w:p>
    <w:p w:rsidR="004869D8" w:rsidRDefault="004869D8" w:rsidP="00DC34C3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В случае проявления активности учащегося по одному из наблюдаемых параметров педагог оценивает уровень проявляемой активности и в соответствующей ячейке проставляет соответствующий рейтинговый балл (1-й уровень – 1 балл, 2-й уровень – 2 балла, 3-й уровень – 3 балла). Данная форма позволяет отслеживать динамику активности каждого учащегося (в сумме и по отдельным наблюдаемым параметрам), а также динамику активности класса. Данная форма является важной частью мониторинга реализации программы.</w:t>
      </w:r>
      <w:r>
        <w:br w:type="page"/>
      </w:r>
    </w:p>
    <w:p w:rsidR="004869D8" w:rsidRDefault="004869D8">
      <w:pPr>
        <w:pStyle w:val="11"/>
        <w:spacing w:after="240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bookmarkStart w:id="10" w:name="_Toc458153700"/>
      <w:r>
        <w:rPr>
          <w:rFonts w:ascii="Times New Roman" w:hAnsi="Times New Roman"/>
          <w:bCs w:val="0"/>
          <w:color w:val="000000"/>
          <w:sz w:val="32"/>
          <w:szCs w:val="32"/>
        </w:rPr>
        <w:t>Учебно-тематический план</w:t>
      </w:r>
      <w:bookmarkEnd w:id="10"/>
    </w:p>
    <w:p w:rsidR="004869D8" w:rsidRDefault="004869D8">
      <w:pPr>
        <w:spacing w:after="0"/>
      </w:pPr>
    </w:p>
    <w:tbl>
      <w:tblPr>
        <w:tblpPr w:leftFromText="180" w:rightFromText="180" w:vertAnchor="text" w:tblpX="74" w:tblpY="16"/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/>
      </w:tblPr>
      <w:tblGrid>
        <w:gridCol w:w="621"/>
        <w:gridCol w:w="5001"/>
        <w:gridCol w:w="1493"/>
        <w:gridCol w:w="1715"/>
        <w:gridCol w:w="1715"/>
        <w:gridCol w:w="1716"/>
        <w:gridCol w:w="2330"/>
      </w:tblGrid>
      <w:tr w:rsidR="004869D8" w:rsidRPr="00007116" w:rsidTr="00007116">
        <w:tc>
          <w:tcPr>
            <w:tcW w:w="6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14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869D8" w:rsidRPr="00007116" w:rsidTr="00007116">
        <w:tc>
          <w:tcPr>
            <w:tcW w:w="6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Ориентирование в ситуации самоопределения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Формирование образа собственного будущего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1. Что есть я?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Моё 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Мои ценности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Мои интересы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Мои возможности и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Мои личностные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Мои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Мои границы и пределы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2. Что я умею делать в этом мире?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Опыт, который у меня 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Опыт, который мне нужен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3. Что есть мир?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Моя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Мои друзья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Моя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4. Труд и профессии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Компетенции как основа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- Паспорт профессии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Стратегия получения первого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Обзор региональной экономики и рынка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5. Проф. подготовка и учебные места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6. Где в этом мире есть то, что мне нужно?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Индивидуальная жизненная и профессиональная  траектория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Паспорта интересующих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Паспорта интересующих организаций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7. Что мне нужно сделать, чтобы начать получать желаемое?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План вхождения в профессиональную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Схематизация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- Проработка альтернатив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D8" w:rsidRPr="00007116" w:rsidTr="00007116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D8" w:rsidRPr="00007116" w:rsidTr="00007116">
        <w:tc>
          <w:tcPr>
            <w:tcW w:w="56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03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869D8" w:rsidRDefault="004869D8">
      <w:pPr>
        <w:sectPr w:rsidR="004869D8" w:rsidSect="00A76EF1">
          <w:footerReference w:type="default" r:id="rId9"/>
          <w:pgSz w:w="16839" w:h="11907" w:orient="landscape" w:code="9"/>
          <w:pgMar w:top="987" w:right="1036" w:bottom="1418" w:left="1140" w:header="0" w:footer="720" w:gutter="0"/>
          <w:cols w:space="720"/>
          <w:formProt w:val="0"/>
          <w:docGrid w:linePitch="299" w:charSpace="-2049"/>
        </w:sectPr>
      </w:pPr>
    </w:p>
    <w:p w:rsidR="004869D8" w:rsidRDefault="004869D8">
      <w:pPr>
        <w:pStyle w:val="11"/>
        <w:spacing w:after="240"/>
        <w:jc w:val="center"/>
        <w:rPr>
          <w:rFonts w:ascii="Verdana" w:hAnsi="Verdana"/>
          <w:color w:val="003366"/>
          <w:sz w:val="32"/>
          <w:szCs w:val="32"/>
        </w:rPr>
      </w:pPr>
      <w:bookmarkStart w:id="11" w:name="_Toc458153701"/>
      <w:r>
        <w:rPr>
          <w:rFonts w:ascii="Times New Roman" w:hAnsi="Times New Roman"/>
          <w:bCs w:val="0"/>
          <w:color w:val="000000"/>
          <w:sz w:val="32"/>
          <w:szCs w:val="32"/>
        </w:rPr>
        <w:t>Содержание тем учебного курса</w:t>
      </w:r>
      <w:bookmarkEnd w:id="11"/>
    </w:p>
    <w:tbl>
      <w:tblPr>
        <w:tblpPr w:leftFromText="180" w:rightFromText="180" w:vertAnchor="text" w:tblpY="16"/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/>
      </w:tblPr>
      <w:tblGrid>
        <w:gridCol w:w="9355"/>
      </w:tblGrid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Вводное занятие (1 час).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суть предстоящих занятий и предполагаемые личные результаты для каждого учащегося; дискуссия «Различие между «настоящим человеком» и «человеком-неудачником»; срез профессиональных намерений.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Ориентирование в ситуации самоопределения (1 час).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основные компоненты ситуации жизненного и профессионального самоопределения как знания о себе, о мире, о своих способностях,  представления о желаемом будущем и представления о путях достижения желаемого будущего;  место и роль труда и профессии в схеме ситуации жизненного и профессионального самоопределения. 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проработка  в ходе общей дискуссии перечня знаний и представлений о себе, о мире, о своих способностях, о желаемом будущем, которые подлежат дальнейшему изучению; составление обобщённого плана действий по жизненному и профессиональному самоопределению.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Формирование образа собственного будущего (1 час).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представления о будущем как о комплексе собственных смысло-жизненных целей («Я в будущем», «Мир в будущем», «Мои дела в будущем»); визуализация представлений о будущем; роль образа собственного желаемого будущего в мотивировании осмысленной и целенаправленной деятельности.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формирование представлений о собственном желаемом будущем, их визуализация и фиксация в рабочих тетрадях; групповое обсуждение результатов.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1. Что есть я? (7 часов).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8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Моё здоровье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роль здоровья в труде; физическое, психическое и социальное здоровье; здоровьесбережение как универсальная жизненная и профессиональная компетенция; зависимость «стоимости» работника от уровня его здоровья.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оценка состояния собственного здоровья и его влияния на доступность различных вариантов жизненного и профессионального самоопределения;  фиксация результатов в рабочих тетрадях;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оценка собственного здоровья как ресурса для построения собственного желаемого будущего; планирование действий по улучшению ресурса «здоровье»;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8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Мои ценности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ценности жизненные и ценности декларативные, материальные и духовные, личные и общественные; профессиональные ценности; конфликты разных видов ценностей; ценностная интегрированность личности как свойство «настоящего человека»; совпадение ценностей как основа для построения эффективной совместной деятельности (выбора профессии, трудового коллектива, круга общения и т.д.).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выявление и описание различных видов собственных ценностей; выявление расхождений в собственной оценке ценностей и в оценке ценностей другими людьми;  фиксация результатов в рабочих тетрадях;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переоценка и упорядочивание собственных ценностей с точки зрения их соответствия образу собственного желаемого будущего; планирование действий по приведению собственной повседневной жизни  в соответствие с собственными жизненными ценностями и образом будущего;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8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Мои интересы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интересы жизненные и интересы повседневные; детерминация интересов собственными ценностями и навязывание интересов извне; конфликты интересов; интерес как поглотитель ресурсов и интерес как источник ресурсов.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выявление и описание различных видов собственных интересов; выявление расхождений своих повседневных интересов с собственными жизненными интересами и ценностями, задающими динамику продвижения к желаемому будущему; фиксация результатов в рабочих тетрадях; 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переоценка и упорядочивание собственных повседневных интересов с точки зрения их соответствия образу собственного желаемого будущего; планирование действий по приведению собственной повседневной жизни  в соответствие с собственными жизненными интересами и образом будущего;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8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Мои возможности и ресурсы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понятия «ресурсы» и «возможности»; виды  ресурсов и их роль в продвижении к желаемому будущему; накопление, использование и утрата ресурсов; зависимость «стоимости» работника от его умения управлять собственными ресурсами.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 выявление и описание различных видов собственных возможностей и ресурсов; выявление расхождений между имеющимися ресурсами и необходимыми  для продвижения к желаемому будущему;  фиксация результатов в рабочих тетрадях; групповое обсуждение результатов.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переоценка и упорядочивание собственных ресурсов с точки зрения их ценности для достижения собственного желаемого будущего; планирование действий по накоплению ресурсов, необходимых для будущего;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8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Мои личностные качества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понятие «личностные качества»; жизненно проявляемые и декларативные личностные качества; расхождения между собственной оценкой своих личностных качеств и их оценкой другими людьми; профессионально важные личностные качества; совпадение личностных качеств с профессионально важными как важный фактор профессионального самоопределения; общие подходы для развития личностных качеств.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выявление и оценка собственных личностных качеств; выявление расхождений между собственной оценкой своих личностных качеств и их оценкой другими людьми; соотнесение имеющихся личностных качеств с важными для профессиональной самореализации по выбираемым направлениям; фиксация результатов в рабочих тетрадях; групповое обсуждение результатов.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переоценка и упорядочивание собственных личностных качеств с точки зрения их ценности для достижения собственного желаемого будущего; планирование действий по развитию личностных качеств, необходимых для будущего;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8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Мои знания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роль знаний в жизненном и профессиональном самоопределении; знания как ресурсы; практикоориентированность знаний; теоретические знания как основа для профессионального роста.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моделирование ситуаций профессиональной жизни в которых необходимо использование знаний по школьным предметам (игра «Судебное заседание»); инвентаризация собственных знаний по школьным предметам и их соотнесение с возможным профессиональным выбором и профилем дальнейшего обучения; фиксация результатов в рабочих тетрадях; групповое обсуждение результатов.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8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Мои границы и пределы 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часа):  пределы человеческих возможностей, причины их возникновения и изменяемость границ;  преодоление собственных границ на пути к жизненному и профессиональному самоопределению.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часа):  выявление и оценка предела одной из собственных способностей; выявление причины возникновения предела; усиление одной из собственных способностей;  групповое обсуждение результатов.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часа): закрепление усиленной на уроке способности.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2. Что я умею делать в этом мире? (2 часа).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9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Опыт, который у меня есть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понятия «опыт» и «компетенция»; виды и категории жизненного опыта; общепрофессиональный, предпрофессиональный и профессиональный опыт и компетенции; зависимость «стоимости» работника от имеющегося у него жизненного и профессионального опыта.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обнаружение различных видов и категорий имеющегося у учащихся опыта; анализ и оценка имеющегося опыта относительно его потенциальной полезности для продвижения к желаемому будущему;  фиксация результатов в рабочих тетрадях; групповое обсуждение результатов.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9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Опыт, который мне нужен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 опыт как целенаправленно создаваемый ресурс;   доступные для учащихся места и способы получения различного опыта; умение извлекать полезный для будущего опыт из повседневных ситуаций. 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анализ соответствия имеющегося опыта и опыта, необходимого для  продвижения к желаемому будущему;  планирование мест и способов получения необходимого опыта; фиксация результатов в рабочих тетрадях; игровое закрепление приёмов извлечения полезного опыта из повседневных ситуаций; групповое обсуждение результатов.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3. Что есть мир? (3 часа).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0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Моя семья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семейные ожидания и требования относительно жизненного и профессионального самоопределения учащихся; семейные ресурсы, благоприятствующие продвижению к желаемому будущему; условия и способы вовлечения семейных ресурсов.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анализ ожиданий, требований и ресурсных возможностей своей семьи; анализ условий вовлечения семейных ресурсов; фиксация результатов в рабочих тетрадях;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планирование вариантов использования ресурсов семьи для продвижения к желаемому будущему; планирование действий по вовлечению семейных ресурсов (совместно с родителями);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0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Мои друзья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 дружеские отношения как стимулирующий и как сдерживающий фактор личностного развития; друзья как команда для воплощения полезных дел, извлечения полезного опыта и накопления нужных ресурсов.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игра «Дружков и Уважухин»; анализ и оценка собственных дружеских отношений с точки зрения их содействия продвижению к желаемому будущему; фиксация результатов в рабочих тетрадях;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составление плана улучшения дружеских отношений в разрезе их направленности,  периодичности, деятельностного содержания и состава вовлечённых персон;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0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Моя школа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школа как основной источник ресурсов для жизненного самоопределения; виды и категории извлеченных, извлекаемых и подлежащих дальнейшему извлечению школьных ресурсов; правила оценка исчерпанности ресурсов и принятия решения об уходе из школы; сопоставление ресурсных ситуаций в школе и в профессиональных образовательных организациях.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анализ ресурсных ситуаций в школе, в  профессиональных образовательных организациях и их сопоставление с собственными жизненными обстоятельствами; анализ количества учебных мест в ПОО по разным направлениям подготовки, конкурса на учебные места и среднего балла аттестата; фиксация результатов в рабочих тетрадях;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оценка собственных ресурсов и аргументированный выбор варианта продолжения обучения (в школе или в ПОО) с учётом всех обнаруженных обстоятельств (вместе с родителями); 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4. Труд и профессии (6 часов).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1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Компетенции как основа профессии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tabs>
                <w:tab w:val="left" w:pos="6131"/>
              </w:tabs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труд как способ построения желаемого будущего; виды  труда и социальные формы его организации; понятия  «культура труда», «компетенция», «квалификация» и «профессия».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определение видов труда и компетенций, необходимых для продвижения к собственному желаемому будущему; фиксация результатов в рабочих тетрадях; поиск соответствия различных сочетаний компетенций различным профессиям, разбор примеров профессиональной деятельности на составляющие её компетенции (игра «Конструктор компетенций»); групповое обсуждение результатов.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1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Паспорт профессии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основные параметры по которым производится анализ профессий; модель профессии и её использование для сбора информации о конкретных профессиях; достоверные источники информации о профессиях. 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изучение и освоение источников достоверной информации о профессиях; игра «Космический полёт»; групповое обсуждение результатов.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«пирамида» профессий; новое в мире профессий. 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проработка паспортов наиболее востребованных и перспективных профессий в регионе (в группах); соотнесение паспорта профессии с собственным образом желаемого будущего;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 для групп из 2-3 учащихся)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составление паспорта интересующей профессии с использованием всех возможных достоверных источников информации и с привлечением родителей;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1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Стратегия получения первого рабочего места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суть стратегии «от профессии» и стратегии «от предприятия» их плюсы и минусы; условия правильного выбора и применения каждой из  стратегий.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соотнесение каждой из стратегий с собственной жизненной ситуацией, планами и ресурсами; собственная оценка плюсов и минусов каждой из стратегий; аргументированный выбор преимущественной стратегии; фиксация результатов в рабочих тетрадях; групповое обсуждение результатов.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1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Обзор региональной экономики и рынка труда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 час + 0,5 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источники достоверной информации об экономике страны, региона, о региональном рынке труда; основные события в экономике страны и региона; региональные планы развития отраслей и отдельных предприятий, инвестиционные проекты; динамика регионального рынка труда, прогнозы востребованности профессий; планы региона по кадровому обеспечению экономики. 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изучение и освоение источников достоверной информации о региональной экономике и рынке труда; определение наиболее перспективных направлений развития экономики, перечня наиболее устойчивых и развивающихся предприятий, перечня наиболее востребованных и перспективных профессий (в группах);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уточнение информации о заинтересовавших аспектах региональной экономики и рынка труда (совместно с родителями); соотнесение образа желаемого будущего с собранной информацией; определение (уточнение) общего направления своих профессиональных намерений и  выбора возможного места работы;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5. Проф. подготовка и учебные места (4 часа).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 суть, виды, формы и сроки профессиональной подготовки; структура рынка профессионального образования, механизмы его работы и основные тенденции; источники достоверной информации об организациях профессионального образования.  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составление ориентировочной основы для действий по изучению организаций профессионального образования и определения качества учебных мест; составление плана изучения организации профессионального образования, распределение ролей. 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 для групп из 2-3 учащихся)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сбор достоверной информации об организации профессионального образования, подлежащей изучению в форме экскурсии.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Экскурсия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совместно-распределённое продуктивно-игровое изучение организации профессионального образования (согласно выработанной ориентировочной основе для изучения и плана изучения).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составление модели изученного в ходе экскурсии объекта; проверка модели на универсальность; групповое обсуждение результатов. 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важные новости регионального рынка профессионального образования; универсальная технология изучения организаций профессионального образования.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 для групп из 2-3 учащихся)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составление паспорта интересующей организации профессионального образования с использованием всех возможных достоверных источников информации и с привлечением родителей;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6. Где в этом мире есть то, что мне нужно? (3 часа).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Индивидуальная жизненная и профессиональная  траектория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возможности, преимущества и способы проектирования индивидуальной жизненной и профессиональной  траектории; важные этапы индивидуальной траектории.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групповое эскизное проектирование обобщённой индивидуальной траектории вхождения в профессию с альтернативными вариантами; подготовка перечня необходимой информации для проработки индивидуального плана вхождения в профессию.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эскизное проектирование собственной траектории вхождения в профессию с альтернативными вариантами; фиксация результатов в рабочих тетрадях; уточнение перечня необходимой (недостающей) информации для проработки индивидуального плана вхождения в профессию.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Паспорта интересующих профессий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составление и уточнение паспортов интересующих профессий;  фиксация результатов в рабочих тетрадях.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завершение составления и уточнения паспортов интересующих профессий (с привлечением родителей); 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Паспорта интересующих организаций профессионального образования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составление и уточнение паспортов интересующих организаций профессионального образования (индивидуально или в группах по 2-3 человека);  фиксация результатов в рабочих тетрадях.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завершение составления и уточнения паспортов интересующих организаций профессионального образования (с привлечением родителей);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Раздел 7. Что мне нужно сделать, чтобы начать получать желаемое? (3 часа).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3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План вхождения в профессиональную жизнь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проработки индивидуального плана вхождения в профессию на основании эскизного проекта собственной траектории вхождения в профессию с альтернативными вариантами и всей наработанной информации по собственной ситуации жизненного и профессионального самоопределения; фиксация результатов в рабочих тетрадях;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завершение проработки индивидуального плана вхождения в профессию; фиксация результатов в рабочих тетрадях.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3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Схематизация плана вхождения в профессиональную жизнь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схематизация индивидуального плана вхождения в  профессиональную жизнь; оформление свёрнутой план-схемы; обсуждение полученных план-схем в группах.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проверка  индивидуального плана вхождения в профессию на ресурсообеспеченность и реалистичность.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23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Проработка альтернатив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869D8" w:rsidRPr="00007116" w:rsidRDefault="004869D8" w:rsidP="00007116">
            <w:pPr>
              <w:spacing w:before="24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анализ индивидуальных планов вхождения в профессию (в группах по 3 человека) на обоснованность, логичность и наличие альтернативных вариантов;  групповое обсуждение результатов.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Самостоятельная работа (домашнее задание)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): сбор и анализ информации, недостающей для проработки альтернативных вариантов плана; составление сравнительных таблиц интересующих профессий, предприятий и организаций профессионального образования. </w:t>
            </w:r>
          </w:p>
        </w:tc>
      </w:tr>
      <w:tr w:rsidR="004869D8" w:rsidRPr="00007116" w:rsidTr="00007116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98" w:type="dxa"/>
            </w:tcMar>
          </w:tcPr>
          <w:p w:rsidR="004869D8" w:rsidRPr="00007116" w:rsidRDefault="004869D8" w:rsidP="00007116">
            <w:pPr>
              <w:pStyle w:val="ListParagraph"/>
              <w:numPr>
                <w:ilvl w:val="0"/>
                <w:numId w:val="17"/>
              </w:numPr>
              <w:spacing w:before="24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 (1 час).</w:t>
            </w:r>
          </w:p>
          <w:p w:rsidR="004869D8" w:rsidRPr="00007116" w:rsidRDefault="004869D8" w:rsidP="00007116">
            <w:pPr>
              <w:spacing w:before="240"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116">
              <w:rPr>
                <w:rFonts w:ascii="Times New Roman" w:hAnsi="Times New Roman"/>
                <w:sz w:val="24"/>
                <w:szCs w:val="24"/>
              </w:rPr>
              <w:t>Теоретический материал (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116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  <w:r w:rsidRPr="00007116">
              <w:rPr>
                <w:rFonts w:ascii="Times New Roman" w:hAnsi="Times New Roman"/>
                <w:sz w:val="24"/>
                <w:szCs w:val="24"/>
              </w:rPr>
              <w:t>): обобщение проделанной работы, групповое обсуждение её результатов; срез  профессиональных намерений.</w:t>
            </w:r>
          </w:p>
        </w:tc>
      </w:tr>
    </w:tbl>
    <w:p w:rsidR="004869D8" w:rsidRDefault="004869D8">
      <w:pPr>
        <w:spacing w:beforeAutospacing="1" w:afterAutospacing="1"/>
        <w:jc w:val="center"/>
        <w:rPr>
          <w:rFonts w:ascii="Verdana" w:hAnsi="Verdana"/>
          <w:color w:val="003366"/>
          <w:sz w:val="20"/>
          <w:szCs w:val="20"/>
        </w:rPr>
      </w:pPr>
    </w:p>
    <w:p w:rsidR="004869D8" w:rsidRDefault="004869D8">
      <w:pPr>
        <w:spacing w:after="0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Cs/>
          <w:color w:val="00000A"/>
          <w:sz w:val="32"/>
          <w:szCs w:val="32"/>
        </w:rPr>
        <w:br w:type="page"/>
      </w:r>
    </w:p>
    <w:p w:rsidR="004869D8" w:rsidRDefault="004869D8" w:rsidP="0002427F">
      <w:pPr>
        <w:pStyle w:val="11"/>
        <w:spacing w:after="240"/>
        <w:jc w:val="center"/>
        <w:rPr>
          <w:rFonts w:ascii="Times New Roman" w:hAnsi="Times New Roman"/>
          <w:bCs w:val="0"/>
          <w:color w:val="00000A"/>
          <w:sz w:val="32"/>
          <w:szCs w:val="32"/>
        </w:rPr>
      </w:pPr>
      <w:bookmarkStart w:id="12" w:name="_Toc458153702"/>
      <w:r>
        <w:rPr>
          <w:rFonts w:ascii="Times New Roman" w:hAnsi="Times New Roman"/>
          <w:bCs w:val="0"/>
          <w:color w:val="00000A"/>
          <w:sz w:val="32"/>
          <w:szCs w:val="32"/>
        </w:rPr>
        <w:t>Требования к уровню подготовки учащихся</w:t>
      </w:r>
      <w:bookmarkEnd w:id="12"/>
    </w:p>
    <w:p w:rsidR="004869D8" w:rsidRDefault="004869D8" w:rsidP="000242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427F">
        <w:rPr>
          <w:rFonts w:ascii="Times New Roman" w:hAnsi="Times New Roman"/>
          <w:sz w:val="28"/>
          <w:szCs w:val="28"/>
        </w:rPr>
        <w:t>Кроме вклад</w:t>
      </w:r>
      <w:r>
        <w:rPr>
          <w:rFonts w:ascii="Times New Roman" w:hAnsi="Times New Roman"/>
          <w:sz w:val="28"/>
          <w:szCs w:val="28"/>
        </w:rPr>
        <w:t>а</w:t>
      </w:r>
      <w:r w:rsidRPr="000242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достижение</w:t>
      </w:r>
      <w:r w:rsidRPr="0002427F">
        <w:rPr>
          <w:rFonts w:ascii="Times New Roman" w:hAnsi="Times New Roman"/>
          <w:sz w:val="28"/>
          <w:szCs w:val="28"/>
        </w:rPr>
        <w:t xml:space="preserve"> метапредметных, личностных и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02427F">
        <w:rPr>
          <w:rFonts w:ascii="Times New Roman" w:hAnsi="Times New Roman"/>
          <w:sz w:val="28"/>
          <w:szCs w:val="28"/>
        </w:rPr>
        <w:t>предметных результатов (относящихся к образовательным областям «Общественные науки» и «Технология»)</w:t>
      </w:r>
      <w:r>
        <w:rPr>
          <w:rFonts w:ascii="Times New Roman" w:hAnsi="Times New Roman"/>
          <w:sz w:val="28"/>
          <w:szCs w:val="28"/>
        </w:rPr>
        <w:t>, программа направлена на формирования конкретных знаний и умений.</w:t>
      </w:r>
    </w:p>
    <w:p w:rsidR="004869D8" w:rsidRDefault="004869D8" w:rsidP="007B77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4869D8" w:rsidRDefault="004869D8" w:rsidP="0074423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основных понятий, используемых в элективном курсе;</w:t>
      </w:r>
      <w:r w:rsidRPr="0074423E">
        <w:rPr>
          <w:rFonts w:ascii="Times New Roman" w:hAnsi="Times New Roman"/>
          <w:sz w:val="28"/>
          <w:szCs w:val="28"/>
        </w:rPr>
        <w:t xml:space="preserve"> </w:t>
      </w:r>
    </w:p>
    <w:p w:rsidR="004869D8" w:rsidRDefault="004869D8" w:rsidP="00943D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последовательность основных действий для ориентирования в ситуациях выбора профессии;</w:t>
      </w:r>
    </w:p>
    <w:p w:rsidR="004869D8" w:rsidRDefault="004869D8" w:rsidP="0074423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тенденции в региональной экономике, на рынке труда и рынке профессионального образования; </w:t>
      </w:r>
    </w:p>
    <w:p w:rsidR="004869D8" w:rsidRDefault="004869D8" w:rsidP="00943D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собственные особенности, важные для жизненного и профессионального самоопределения;</w:t>
      </w:r>
    </w:p>
    <w:p w:rsidR="004869D8" w:rsidRDefault="004869D8" w:rsidP="00943D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источники достоверной профориентационно значимой информации;</w:t>
      </w:r>
    </w:p>
    <w:p w:rsidR="004869D8" w:rsidRDefault="004869D8" w:rsidP="007B778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достоверную информацию об избираемых профессиях и о предъявляемых ими требованиях к работнику;</w:t>
      </w:r>
    </w:p>
    <w:p w:rsidR="004869D8" w:rsidRDefault="004869D8" w:rsidP="005D54D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достоверную информацию об организациях профессионального образования и предъявляемых ими требованиях к абитуриенту;</w:t>
      </w:r>
    </w:p>
    <w:p w:rsidR="004869D8" w:rsidRDefault="004869D8" w:rsidP="007442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ресурсы, необходимые для реализации профессиональных планов, способы управления этими ресурсами.</w:t>
      </w:r>
    </w:p>
    <w:p w:rsidR="004869D8" w:rsidRDefault="004869D8" w:rsidP="00E64F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4869D8" w:rsidRDefault="004869D8" w:rsidP="0074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 достоверную профориентационно значимую информацию и оперировать ею;</w:t>
      </w:r>
    </w:p>
    <w:p w:rsidR="004869D8" w:rsidRDefault="004869D8" w:rsidP="0074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интересующие профессии по сущностным параметрам и составлять их «паспорт»;</w:t>
      </w:r>
    </w:p>
    <w:p w:rsidR="004869D8" w:rsidRDefault="004869D8" w:rsidP="0074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интересующие организации профессионального образования по сущностным параметрам и составлять их «паспорт»;</w:t>
      </w:r>
    </w:p>
    <w:p w:rsidR="004869D8" w:rsidRDefault="004869D8" w:rsidP="0074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взаимное соответствие собственных жизненных устремлений со смыслами, условиями и требованиями, предъявляемыми со стороны конкретных профессий;</w:t>
      </w:r>
    </w:p>
    <w:p w:rsidR="004869D8" w:rsidRDefault="004869D8" w:rsidP="0074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взаимное соответствие собственных жизненных устремлений со смыслами, условиями и требованиями, предъявляемыми со стороны организаций профессионального образования;</w:t>
      </w:r>
    </w:p>
    <w:p w:rsidR="004869D8" w:rsidRDefault="004869D8" w:rsidP="0074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планы действий по приведению себя в соответствие с требованиями профессии и организации профессионального образования;</w:t>
      </w:r>
    </w:p>
    <w:p w:rsidR="004869D8" w:rsidRDefault="004869D8" w:rsidP="007442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оптимальную стратегию вхождения в профессиональную жизнь;</w:t>
      </w:r>
    </w:p>
    <w:p w:rsidR="004869D8" w:rsidRPr="005B145C" w:rsidRDefault="004869D8" w:rsidP="005B14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долгосрочные ресурсообеспеченные планы вхождения в профессиональную жизнь</w:t>
      </w:r>
      <w:r w:rsidRPr="00744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альтернативными вариантами достижения промежуточных результатов.</w:t>
      </w:r>
    </w:p>
    <w:p w:rsidR="004869D8" w:rsidRPr="007718E3" w:rsidRDefault="004869D8" w:rsidP="007718E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69D8" w:rsidRDefault="004869D8" w:rsidP="007718E3">
      <w:pPr>
        <w:pStyle w:val="11"/>
        <w:spacing w:before="0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bookmarkStart w:id="13" w:name="_Toc458153704"/>
      <w:r>
        <w:rPr>
          <w:rFonts w:ascii="Times New Roman" w:hAnsi="Times New Roman"/>
          <w:bCs w:val="0"/>
          <w:color w:val="000000"/>
          <w:sz w:val="32"/>
          <w:szCs w:val="32"/>
        </w:rPr>
        <w:t>Перечень учебно-методического обеспечения</w:t>
      </w:r>
      <w:bookmarkEnd w:id="13"/>
    </w:p>
    <w:p w:rsidR="004869D8" w:rsidRDefault="004869D8" w:rsidP="006A75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869D8" w:rsidRDefault="004869D8" w:rsidP="002069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элективного курса состоит из:</w:t>
      </w:r>
    </w:p>
    <w:p w:rsidR="004869D8" w:rsidRDefault="004869D8" w:rsidP="0020699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A75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перечня</w:t>
      </w:r>
      <w:r w:rsidRPr="007718E3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7718E3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й</w:t>
      </w:r>
      <w:r w:rsidRPr="0077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трактовки в рамках курса</w:t>
      </w:r>
      <w:r w:rsidRPr="007718E3">
        <w:rPr>
          <w:rFonts w:ascii="Times New Roman" w:hAnsi="Times New Roman"/>
          <w:sz w:val="28"/>
          <w:szCs w:val="28"/>
        </w:rPr>
        <w:t>;</w:t>
      </w:r>
    </w:p>
    <w:p w:rsidR="004869D8" w:rsidRDefault="004869D8" w:rsidP="0020699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рабочей тетради учащихся;</w:t>
      </w:r>
    </w:p>
    <w:p w:rsidR="004869D8" w:rsidRDefault="004869D8" w:rsidP="00206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75C4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для педагогов по реализации элективного курса с поурочными конспектами, комментариями, играми, опорными схемами, примерами выполнения отдельных заданий, источниками дополнительной информации и дополнительными материалами по изучаемым темам.</w:t>
      </w:r>
    </w:p>
    <w:p w:rsidR="004869D8" w:rsidRDefault="004869D8" w:rsidP="00206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Перечисленные компоненты учебно-методического обеспечения являются приложениями к программе элективного курса. Рабочие тетради и методические рекомендации защищены авторскими правами разработчиков и предоставляются для безвозмездного некоммерческого использования исключительно в рамках реализации данного курса.</w:t>
      </w:r>
    </w:p>
    <w:p w:rsidR="004869D8" w:rsidRDefault="004869D8" w:rsidP="00206995">
      <w:pPr>
        <w:jc w:val="both"/>
        <w:rPr>
          <w:rFonts w:ascii="Times New Roman" w:hAnsi="Times New Roman"/>
          <w:sz w:val="28"/>
          <w:szCs w:val="28"/>
        </w:rPr>
      </w:pPr>
    </w:p>
    <w:p w:rsidR="004869D8" w:rsidRPr="006A75C4" w:rsidRDefault="004869D8" w:rsidP="006A75C4">
      <w:pPr>
        <w:spacing w:after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6A75C4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4869D8" w:rsidRDefault="004869D8">
      <w:pPr>
        <w:pStyle w:val="11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bookmarkStart w:id="14" w:name="_Toc458153705"/>
      <w:r>
        <w:rPr>
          <w:rFonts w:ascii="Times New Roman" w:hAnsi="Times New Roman"/>
          <w:bCs w:val="0"/>
          <w:color w:val="000000"/>
          <w:sz w:val="32"/>
          <w:szCs w:val="32"/>
        </w:rPr>
        <w:t>Список литературы и информационных источников</w:t>
      </w:r>
      <w:bookmarkEnd w:id="14"/>
    </w:p>
    <w:p w:rsidR="004869D8" w:rsidRDefault="004869D8" w:rsidP="00206995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4869D8" w:rsidRPr="001D13EE" w:rsidRDefault="004869D8" w:rsidP="001D13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Асеев В.Г. Психология труда: учеб. пособие. – ч.1. – 2-е изд. – Иркутск: Иркут. ун-т, 2005. – 342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Асмолов</w:t>
      </w:r>
      <w:r w:rsidRPr="009E3E99">
        <w:rPr>
          <w:rFonts w:ascii="Times New Roman" w:hAnsi="Times New Roman"/>
          <w:bCs/>
          <w:sz w:val="28"/>
          <w:szCs w:val="28"/>
        </w:rPr>
        <w:t xml:space="preserve"> </w:t>
      </w:r>
      <w:r w:rsidRPr="009E3E99">
        <w:rPr>
          <w:rFonts w:ascii="Times New Roman" w:hAnsi="Times New Roman"/>
          <w:sz w:val="28"/>
          <w:szCs w:val="28"/>
        </w:rPr>
        <w:t xml:space="preserve">А. Г.  </w:t>
      </w:r>
      <w:r w:rsidRPr="009E3E99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9E3E99">
        <w:rPr>
          <w:rFonts w:ascii="Times New Roman" w:hAnsi="Times New Roman"/>
          <w:sz w:val="28"/>
          <w:szCs w:val="28"/>
        </w:rPr>
        <w:t>универсальных учебных действий в основной школе: от действия к мысли. Система зада</w:t>
      </w:r>
      <w:r w:rsidRPr="009E3E99">
        <w:rPr>
          <w:rFonts w:ascii="Times New Roman" w:hAnsi="Times New Roman"/>
          <w:sz w:val="28"/>
          <w:szCs w:val="28"/>
        </w:rPr>
        <w:softHyphen/>
        <w:t>ний: пособие для учителя / [А. Г. Асмолов, Г. В. Бур</w:t>
      </w:r>
      <w:r w:rsidRPr="009E3E99">
        <w:rPr>
          <w:rFonts w:ascii="Times New Roman" w:hAnsi="Times New Roman"/>
          <w:sz w:val="28"/>
          <w:szCs w:val="28"/>
        </w:rPr>
        <w:softHyphen/>
        <w:t>менская, И. А. Володарская и др.] ; под ред. А. Г. Асмолова.  — М.:  Просвещение,  2010.  —   159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Асмолов А.Г. Культурно-историческая психология и конструирование миров. – М.: Издательство «Институт практической психологии», Воронеж: НПО «МОДЭК», 1996. – 768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Атанов Г.А. Деятельностный подход в обучении. – Донецк, «ЕАИ-пресс», 2001. – 160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Style w:val="c26"/>
          <w:rFonts w:ascii="Times New Roman" w:hAnsi="Times New Roman"/>
          <w:sz w:val="28"/>
          <w:szCs w:val="28"/>
        </w:rPr>
        <w:t>Беседина И. И. Технология профориентационной работы в общеобразовательных учебных заведениях.</w:t>
      </w:r>
      <w:r w:rsidRPr="009E3E99">
        <w:rPr>
          <w:rFonts w:ascii="Times New Roman" w:hAnsi="Times New Roman"/>
          <w:sz w:val="28"/>
          <w:szCs w:val="28"/>
        </w:rPr>
        <w:t xml:space="preserve"> Методическое пособие. - Саратов: ПМУЦ, 2002. - 52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Бодров В.А. Психология профессиональной пригодности. Учебное пособие для вузов – М.. ПЕР СЭ, 2001 – 511 с.</w:t>
      </w:r>
    </w:p>
    <w:p w:rsidR="004869D8" w:rsidRPr="001D13EE" w:rsidRDefault="004869D8" w:rsidP="009E3E99">
      <w:pPr>
        <w:pStyle w:val="Title"/>
        <w:widowControl/>
        <w:numPr>
          <w:ilvl w:val="0"/>
          <w:numId w:val="26"/>
        </w:numPr>
        <w:spacing w:after="200" w:line="276" w:lineRule="auto"/>
        <w:jc w:val="both"/>
        <w:rPr>
          <w:b w:val="0"/>
          <w:sz w:val="28"/>
          <w:szCs w:val="28"/>
        </w:rPr>
      </w:pPr>
      <w:r w:rsidRPr="001D13EE">
        <w:rPr>
          <w:b w:val="0"/>
          <w:sz w:val="28"/>
          <w:szCs w:val="28"/>
        </w:rPr>
        <w:t>Волкова О.А.  Основы профессиональной ориентации молодежи: Учебно-методическое пособие / Под ред. Т.П. Дурасановой. — Балашов: Изд-во "Николаев", 2002. —  68с.</w:t>
      </w:r>
    </w:p>
    <w:p w:rsidR="004869D8" w:rsidRPr="001D13EE" w:rsidRDefault="004869D8" w:rsidP="009E3E99">
      <w:pPr>
        <w:pStyle w:val="Title"/>
        <w:widowControl/>
        <w:numPr>
          <w:ilvl w:val="0"/>
          <w:numId w:val="26"/>
        </w:numPr>
        <w:spacing w:after="200" w:line="276" w:lineRule="auto"/>
        <w:jc w:val="both"/>
        <w:rPr>
          <w:b w:val="0"/>
          <w:sz w:val="28"/>
          <w:szCs w:val="28"/>
        </w:rPr>
      </w:pPr>
      <w:r w:rsidRPr="001D13EE">
        <w:rPr>
          <w:b w:val="0"/>
          <w:sz w:val="28"/>
          <w:szCs w:val="28"/>
        </w:rPr>
        <w:t>Гальперин П.Я., Запорожец А.В., Карпова С.Н. Актуальные проблемы возрастной психологии. Материалы к курсу лекций. - М.: Изд-во Моск. ун-та, 1978, - 118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Гончаров В.С. Психология проектирования когнитивного развития: Монография. Курган: Издательство Курганского государственного университета, 2005. - 235 с.</w:t>
      </w:r>
    </w:p>
    <w:p w:rsidR="004869D8" w:rsidRPr="001D13EE" w:rsidRDefault="004869D8" w:rsidP="009E3E99">
      <w:pPr>
        <w:pStyle w:val="Title"/>
        <w:widowControl/>
        <w:numPr>
          <w:ilvl w:val="0"/>
          <w:numId w:val="26"/>
        </w:numPr>
        <w:spacing w:after="200" w:line="276" w:lineRule="auto"/>
        <w:jc w:val="both"/>
        <w:rPr>
          <w:b w:val="0"/>
          <w:sz w:val="28"/>
          <w:szCs w:val="28"/>
        </w:rPr>
      </w:pPr>
      <w:r w:rsidRPr="001D13EE">
        <w:rPr>
          <w:b w:val="0"/>
          <w:sz w:val="28"/>
          <w:szCs w:val="28"/>
        </w:rPr>
        <w:t>Гузеев В.В., Остапенко А.А. Полный системный классификатор методов образования. – Педагогический журнал Башкортостана № 4(29), 2010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spacing w:before="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kern w:val="36"/>
          <w:sz w:val="28"/>
          <w:szCs w:val="28"/>
        </w:rPr>
        <w:t>Гурье Л.И. Проектирование педагогических систем: Учеб. пособие; Казан. гос. технол. ун-т. – Казань, 2004. – 212с.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bCs/>
          <w:sz w:val="28"/>
          <w:szCs w:val="28"/>
        </w:rPr>
        <w:t xml:space="preserve">Гуткин М.С.  </w:t>
      </w:r>
      <w:r w:rsidRPr="009E3E99">
        <w:rPr>
          <w:rFonts w:ascii="Times New Roman" w:hAnsi="Times New Roman"/>
          <w:sz w:val="28"/>
          <w:szCs w:val="28"/>
        </w:rPr>
        <w:t>Система работы общеобразовательной школы по профессиональной ориентации учащихся / М.С.Гуткин, А.В.Янковская, Л.И.Смирнова, В.П.Кувшинов; Под общ. ред. М.С.Гуткина. – Гродно: ГрГУ, 2002. – 188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Давыдов В. В. Теория развивающего обучения. — М.: ИНТОР, 1996 — 544с.</w:t>
      </w:r>
    </w:p>
    <w:p w:rsidR="004869D8" w:rsidRPr="001D13EE" w:rsidRDefault="004869D8" w:rsidP="009E3E99">
      <w:pPr>
        <w:pStyle w:val="PlainTex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EE">
        <w:rPr>
          <w:rFonts w:ascii="Times New Roman" w:hAnsi="Times New Roman" w:cs="Times New Roman"/>
          <w:sz w:val="28"/>
          <w:szCs w:val="28"/>
        </w:rPr>
        <w:t xml:space="preserve">Дзятковская Е.Н., Захлебный А.Н. Формирование у подростков опыта применения универсальных учебных действий в жизненных ситуациях. </w:t>
      </w:r>
      <w:r w:rsidRPr="001D13EE">
        <w:rPr>
          <w:rFonts w:ascii="Times New Roman" w:hAnsi="Times New Roman" w:cs="Times New Roman"/>
          <w:bCs/>
          <w:sz w:val="28"/>
          <w:szCs w:val="28"/>
        </w:rPr>
        <w:t>Вестник Бурятского государственного университета № 1, 2010</w:t>
      </w:r>
    </w:p>
    <w:p w:rsidR="004869D8" w:rsidRPr="001D13EE" w:rsidRDefault="004869D8" w:rsidP="009E3E99">
      <w:pPr>
        <w:pStyle w:val="obr31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D13EE">
        <w:rPr>
          <w:bCs/>
          <w:sz w:val="28"/>
          <w:szCs w:val="28"/>
        </w:rPr>
        <w:t>Зинченко В. П.</w:t>
      </w:r>
      <w:r w:rsidRPr="001D13EE">
        <w:rPr>
          <w:sz w:val="28"/>
          <w:szCs w:val="28"/>
        </w:rPr>
        <w:t xml:space="preserve"> Психологические основы педагогики (Психолого-педагогические основы построения системы развивающего обучения Д. Б. Эльконина — В. В. Давыдова): Учеб. пособие. — М.: Гардарики, 2002. — 431 с. 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pacing w:val="-3"/>
          <w:sz w:val="28"/>
          <w:szCs w:val="28"/>
        </w:rPr>
        <w:t xml:space="preserve">Иванова Е.М. </w:t>
      </w:r>
      <w:r w:rsidRPr="009E3E99">
        <w:rPr>
          <w:rFonts w:ascii="Times New Roman" w:hAnsi="Times New Roman"/>
          <w:spacing w:val="-10"/>
          <w:sz w:val="28"/>
          <w:szCs w:val="28"/>
        </w:rPr>
        <w:t xml:space="preserve">Психологическая системная профессиография. — М.: ПЕР СЭ, </w:t>
      </w:r>
      <w:r w:rsidRPr="009E3E99">
        <w:rPr>
          <w:rFonts w:ascii="Times New Roman" w:hAnsi="Times New Roman"/>
          <w:spacing w:val="-2"/>
          <w:sz w:val="28"/>
          <w:szCs w:val="28"/>
        </w:rPr>
        <w:t>2003. - 208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Кибирев А.А. Активные методы обучения и профконсультирования. Практикум по профориентации школьников старших классов: методические рекомендации. – Хабаровск: ХК ИППК ПК, 2005. - 75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Климов Е.А. Психология профессионального самоопределения: учеб. пособие для студ. высш. пед учеб. заведений / Е.А. Климов. – 3-е изд., стер. – М.: Издательский центр «Академия», 2007. – 304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Клочко В.Е., Галажинский Э.В. Самореализация личности: системный взгляд / Под редакцией Г.В. Залевского. - Томск: Издательство Томского университета, 1999. - 154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kern w:val="36"/>
          <w:sz w:val="28"/>
          <w:szCs w:val="28"/>
        </w:rPr>
      </w:pPr>
      <w:r w:rsidRPr="009E3E99">
        <w:rPr>
          <w:rFonts w:ascii="Times New Roman" w:hAnsi="Times New Roman"/>
          <w:kern w:val="36"/>
          <w:sz w:val="28"/>
          <w:szCs w:val="28"/>
        </w:rPr>
        <w:t>Колесникова И. А. Педагогическое проектирование: Учеб. пособие для высш. учеб. заведений / И.А.Колесникова, М.П.Горчакова-Сибирская; Под ред. И.А. Колесниковой. — М: Издательский центр «Академия», 2005. — 288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bCs/>
          <w:sz w:val="28"/>
          <w:szCs w:val="28"/>
        </w:rPr>
        <w:t xml:space="preserve">Лазарев В.С. Новое понимание метода проектов в образовании. - </w:t>
      </w:r>
      <w:r w:rsidRPr="009E3E99">
        <w:rPr>
          <w:rFonts w:ascii="Times New Roman" w:hAnsi="Times New Roman"/>
          <w:iCs/>
          <w:sz w:val="28"/>
          <w:szCs w:val="28"/>
        </w:rPr>
        <w:t xml:space="preserve">Проблемы современного образования, </w:t>
      </w:r>
      <w:hyperlink r:id="rId10" w:history="1">
        <w:r w:rsidRPr="009E3E99">
          <w:rPr>
            <w:rStyle w:val="Hyperlink"/>
            <w:rFonts w:ascii="Times New Roman" w:hAnsi="Times New Roman"/>
            <w:color w:val="auto"/>
            <w:sz w:val="28"/>
            <w:szCs w:val="28"/>
          </w:rPr>
          <w:t>www.pmedu.ru</w:t>
        </w:r>
      </w:hyperlink>
      <w:r w:rsidRPr="009E3E99">
        <w:rPr>
          <w:rFonts w:ascii="Times New Roman" w:hAnsi="Times New Roman"/>
          <w:sz w:val="28"/>
          <w:szCs w:val="28"/>
        </w:rPr>
        <w:t>, 2011, №6, 35-43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bCs/>
          <w:spacing w:val="-1"/>
          <w:sz w:val="28"/>
          <w:szCs w:val="28"/>
        </w:rPr>
        <w:t>Леонтьев Д.А.</w:t>
      </w:r>
      <w:r w:rsidRPr="009E3E99">
        <w:rPr>
          <w:rFonts w:ascii="Times New Roman" w:hAnsi="Times New Roman"/>
          <w:spacing w:val="5"/>
          <w:sz w:val="28"/>
          <w:szCs w:val="28"/>
        </w:rPr>
        <w:t xml:space="preserve">  Психология смысла: природа, строение и динамика смысловой р</w:t>
      </w:r>
      <w:r w:rsidRPr="009E3E99">
        <w:rPr>
          <w:rFonts w:ascii="Times New Roman" w:hAnsi="Times New Roman"/>
          <w:spacing w:val="-1"/>
          <w:sz w:val="28"/>
          <w:szCs w:val="28"/>
        </w:rPr>
        <w:t>еальности. 2-е, испр. изд. — М.: Смысл, 2003. — 487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Митина Л.М. - Психология развития конкурентоспособной личности. – М.: «МПСИ», 2002. – 400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bCs/>
          <w:sz w:val="28"/>
          <w:szCs w:val="28"/>
        </w:rPr>
        <w:t xml:space="preserve">Непомнящая Н. И. </w:t>
      </w:r>
      <w:r w:rsidRPr="009E3E99">
        <w:rPr>
          <w:rFonts w:ascii="Times New Roman" w:hAnsi="Times New Roman"/>
          <w:sz w:val="28"/>
          <w:szCs w:val="28"/>
        </w:rPr>
        <w:t>Ценностность как личностное основание: Типы. Диагностика. Формирование. — М.: Московский психолого-социальный институт; Воронеж: Издательство НПО «МОДЭК», 2000. — 176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Пряжников Н.С. Методы активизации профессионального и личностного самоопределения: Учебно-методическое пособие. – М.: Издательство Московского психолого-социального института; Воронеж: Издательство НПО «МОДЭК», 2002. – 400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Пряжникова Е.Ю. Профориентация: учеб. пособие для студ. высш. учеб. Заведений / Е.Ю. Пряжникова, Н.С. Пряжников. – 4-е изд., стер. – М.: Издательский центр «Академия», 2008. – 496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Розум С.И. Психология социализации и социальной адаптации человека. – СПб.: Реч., 2006. – 365 с.</w:t>
      </w:r>
    </w:p>
    <w:p w:rsidR="004869D8" w:rsidRPr="001D13EE" w:rsidRDefault="004869D8" w:rsidP="009E3E99">
      <w:pPr>
        <w:pStyle w:val="text1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1D13EE">
        <w:rPr>
          <w:bCs/>
          <w:sz w:val="28"/>
          <w:szCs w:val="28"/>
        </w:rPr>
        <w:t>Рубцов В. В.</w:t>
      </w:r>
      <w:r w:rsidRPr="001D13EE">
        <w:rPr>
          <w:sz w:val="28"/>
          <w:szCs w:val="28"/>
        </w:rPr>
        <w:t xml:space="preserve"> Организация и развитие совместных действий у детей в процессе обучения / Науч.-исслед. ин-т общей и педагогической психологии Акад. пед. наук СССР. — М.: Педагогика, 1987. — 160 с: ил. 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bCs/>
          <w:iCs/>
          <w:sz w:val="28"/>
          <w:szCs w:val="28"/>
        </w:rPr>
        <w:t>Санина С.П. Возможности использования модельного метода и его разновидностей в обучении учащихся основной школы. – Образование и наука № 1 (49), 2008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 xml:space="preserve">Сафин В.Ф. Психология самоопределения личности: Учеб. пособие/Свердл. пед. ин-т. Свердловск, 1986. – 142 с. </w:t>
      </w:r>
    </w:p>
    <w:p w:rsidR="004869D8" w:rsidRPr="001D13EE" w:rsidRDefault="004869D8" w:rsidP="009E3E99">
      <w:pPr>
        <w:pStyle w:val="Title"/>
        <w:widowControl/>
        <w:numPr>
          <w:ilvl w:val="0"/>
          <w:numId w:val="26"/>
        </w:numPr>
        <w:spacing w:after="200" w:line="276" w:lineRule="auto"/>
        <w:jc w:val="both"/>
        <w:rPr>
          <w:b w:val="0"/>
          <w:sz w:val="28"/>
          <w:szCs w:val="28"/>
        </w:rPr>
      </w:pPr>
      <w:r w:rsidRPr="001D13EE">
        <w:rPr>
          <w:b w:val="0"/>
          <w:sz w:val="28"/>
          <w:szCs w:val="28"/>
        </w:rPr>
        <w:t xml:space="preserve">Селевко Г.К., Соловьева О.Ю., Замыслова Н.Н. Механизмы самоопределения. </w:t>
      </w:r>
      <w:bookmarkStart w:id="15" w:name="_GoBack"/>
      <w:bookmarkEnd w:id="15"/>
      <w:r w:rsidRPr="001D13EE">
        <w:rPr>
          <w:b w:val="0"/>
          <w:sz w:val="28"/>
          <w:szCs w:val="28"/>
        </w:rPr>
        <w:t>– Педагогический журнал Башкортостана № 3(22), 2009</w:t>
      </w:r>
    </w:p>
    <w:p w:rsidR="004869D8" w:rsidRPr="001D13EE" w:rsidRDefault="004869D8" w:rsidP="009E3E99">
      <w:pPr>
        <w:pStyle w:val="PlainTex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EE">
        <w:rPr>
          <w:rFonts w:ascii="Times New Roman" w:hAnsi="Times New Roman" w:cs="Times New Roman"/>
          <w:sz w:val="28"/>
          <w:szCs w:val="28"/>
        </w:rPr>
        <w:t>Сидоров С.В. Теоретические предпосылки проектирования рефлексивной компетентности. - Мир науки, культуры, образования № 1 (20), 2010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ind w:left="714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E99">
        <w:rPr>
          <w:rFonts w:ascii="Times New Roman" w:hAnsi="Times New Roman"/>
          <w:bCs/>
          <w:sz w:val="28"/>
          <w:szCs w:val="28"/>
        </w:rPr>
        <w:t>Сурмин Ю. П</w:t>
      </w:r>
      <w:r w:rsidRPr="009E3E99">
        <w:rPr>
          <w:rFonts w:ascii="Times New Roman" w:hAnsi="Times New Roman"/>
          <w:sz w:val="28"/>
          <w:szCs w:val="28"/>
        </w:rPr>
        <w:t>.Теория систем и системный анализ: Учеб. пособие. — К.:МАУП, 2003. — 368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ind w:left="714" w:hanging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Черникова Т.В. Личностное портфолио старшеклассника: учеб.-метод. пособие / З.М. Молченова, А.А. Тимченко, Т.В. Черникова; под ред. Т.В. Черниковой, - 2-е изд., стереотипное – М., Глобус, 2007. – 128 с.</w:t>
      </w:r>
    </w:p>
    <w:p w:rsidR="004869D8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bCs/>
          <w:sz w:val="28"/>
          <w:szCs w:val="28"/>
        </w:rPr>
        <w:t xml:space="preserve">Чистякова С.Н. </w:t>
      </w:r>
      <w:r w:rsidRPr="009E3E99">
        <w:rPr>
          <w:rFonts w:ascii="Times New Roman" w:hAnsi="Times New Roman"/>
          <w:sz w:val="28"/>
          <w:szCs w:val="28"/>
        </w:rPr>
        <w:t>Слагаемые выбора профиля обучения и траектории дальнейшего образования: Элективный ориентационный курс для учащихся 9 класса: Учеб. пособие / С.Н.Чистякова, Н.Ф. Родичев, Е.О.Черкашин. — М.: Образовательно-издательский центр «Академия»; Издательский центр «Академия», 2004. — 96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3D65">
        <w:rPr>
          <w:rFonts w:ascii="Times New Roman" w:hAnsi="Times New Roman"/>
          <w:bCs/>
          <w:color w:val="000000"/>
          <w:sz w:val="28"/>
          <w:szCs w:val="28"/>
        </w:rPr>
        <w:t>Чистякова С.Н., Родичев Н.Ф, Лернер П.С., Рабинович А.В. Профессиональные пробы: технология и методика проведения. Методическое пособие для учителей 5 – 11 классов (под ред. С.Н. Чистяковой). М.: Образовательно-издательский центр «Академия», ОАО «Московские учебники», 2011</w:t>
      </w:r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sz w:val="28"/>
          <w:szCs w:val="28"/>
        </w:rPr>
        <w:t>Шадриков В.Д. Психология деятельности и способности человека: Учебное пособие, 2-е изд, перераб. и доп. М.; Издательская корпорация "Логос", 1996. 320 с.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ind w:left="714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E99">
        <w:rPr>
          <w:rFonts w:ascii="Times New Roman" w:hAnsi="Times New Roman"/>
          <w:color w:val="000000"/>
          <w:sz w:val="28"/>
          <w:szCs w:val="28"/>
        </w:rPr>
        <w:t xml:space="preserve">Эльконин Д.Б. О структуре учебной деятельности. </w:t>
      </w:r>
      <w:r w:rsidRPr="009E3E99">
        <w:rPr>
          <w:rFonts w:ascii="Times New Roman" w:hAnsi="Times New Roman"/>
          <w:color w:val="1A1B1C"/>
          <w:sz w:val="28"/>
          <w:szCs w:val="28"/>
        </w:rPr>
        <w:t xml:space="preserve">Избранные психологические труды. — М.: Педагогика, 1989. 560 с.: ил. — (Труды д. чл. и чл.-кор. АПН СССР). </w:t>
      </w:r>
      <w:r w:rsidRPr="009E3E99">
        <w:rPr>
          <w:rFonts w:ascii="Times New Roman" w:hAnsi="Times New Roman"/>
          <w:color w:val="000000"/>
          <w:sz w:val="28"/>
          <w:szCs w:val="28"/>
        </w:rPr>
        <w:t>Стр. 105</w:t>
      </w:r>
    </w:p>
    <w:p w:rsidR="004869D8" w:rsidRPr="009E3E99" w:rsidRDefault="004869D8" w:rsidP="009E3E99">
      <w:pPr>
        <w:pStyle w:val="ListParagraph"/>
        <w:numPr>
          <w:ilvl w:val="0"/>
          <w:numId w:val="26"/>
        </w:numPr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3E99">
        <w:rPr>
          <w:rFonts w:ascii="Times New Roman" w:hAnsi="Times New Roman"/>
          <w:bCs/>
          <w:spacing w:val="-4"/>
          <w:sz w:val="28"/>
          <w:szCs w:val="28"/>
        </w:rPr>
        <w:t xml:space="preserve">Ясвин В.А. </w:t>
      </w:r>
      <w:r w:rsidRPr="009E3E99">
        <w:rPr>
          <w:rFonts w:ascii="Times New Roman" w:hAnsi="Times New Roman"/>
          <w:spacing w:val="3"/>
          <w:sz w:val="28"/>
          <w:szCs w:val="28"/>
        </w:rPr>
        <w:t>Образовательная среда: от моделирования к проек</w:t>
      </w:r>
      <w:r w:rsidRPr="009E3E99">
        <w:rPr>
          <w:rFonts w:ascii="Times New Roman" w:hAnsi="Times New Roman"/>
          <w:spacing w:val="-3"/>
          <w:sz w:val="28"/>
          <w:szCs w:val="28"/>
        </w:rPr>
        <w:t>тированию. — М.: Смысл, 2001. — 365 с.</w:t>
      </w:r>
    </w:p>
    <w:p w:rsidR="004869D8" w:rsidRPr="00C42E14" w:rsidRDefault="004869D8" w:rsidP="00C42E14">
      <w:pPr>
        <w:pStyle w:val="ListParagraph"/>
        <w:numPr>
          <w:ilvl w:val="0"/>
          <w:numId w:val="26"/>
        </w:numPr>
        <w:ind w:left="714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42E14">
        <w:rPr>
          <w:rFonts w:ascii="Times New Roman" w:hAnsi="Times New Roman"/>
          <w:color w:val="000000"/>
          <w:sz w:val="28"/>
          <w:szCs w:val="28"/>
        </w:rPr>
        <w:t>Деловой портал Правительства Тюменской области:</w:t>
      </w:r>
      <w:r w:rsidRPr="00C42E14">
        <w:t xml:space="preserve"> </w:t>
      </w:r>
      <w:hyperlink r:id="rId11" w:history="1">
        <w:r w:rsidRPr="00C42E14">
          <w:rPr>
            <w:rStyle w:val="Hyperlink"/>
            <w:rFonts w:ascii="Times New Roman" w:hAnsi="Times New Roman"/>
            <w:sz w:val="28"/>
            <w:szCs w:val="28"/>
          </w:rPr>
          <w:t>http://www.tyumen-region.ru/support/industry/enterprises/</w:t>
        </w:r>
      </w:hyperlink>
    </w:p>
    <w:p w:rsidR="004869D8" w:rsidRPr="00C42E14" w:rsidRDefault="004869D8" w:rsidP="00C42E14">
      <w:pPr>
        <w:pStyle w:val="ListParagraph"/>
        <w:numPr>
          <w:ilvl w:val="0"/>
          <w:numId w:val="26"/>
        </w:numPr>
        <w:ind w:left="714" w:hanging="357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C42E14">
        <w:rPr>
          <w:rFonts w:ascii="Times New Roman" w:hAnsi="Times New Roman"/>
          <w:bCs/>
          <w:color w:val="000000"/>
          <w:sz w:val="28"/>
          <w:szCs w:val="28"/>
        </w:rPr>
        <w:t>Инвестиционный Паспорт Тюменской области (направления развития экономики):</w:t>
      </w:r>
      <w:r w:rsidRPr="00C42E14">
        <w:t xml:space="preserve"> </w:t>
      </w:r>
      <w:r>
        <w:t xml:space="preserve"> </w:t>
      </w:r>
      <w:hyperlink r:id="rId12" w:history="1">
        <w:r w:rsidRPr="00C42E14">
          <w:rPr>
            <w:rStyle w:val="Hyperlink"/>
            <w:rFonts w:ascii="Times New Roman" w:hAnsi="Times New Roman"/>
            <w:bCs/>
            <w:sz w:val="28"/>
            <w:szCs w:val="28"/>
          </w:rPr>
          <w:t>http://www.ivr.ru/tumenreg/?p=industry</w:t>
        </w:r>
      </w:hyperlink>
    </w:p>
    <w:p w:rsidR="004869D8" w:rsidRPr="00C42E14" w:rsidRDefault="004869D8" w:rsidP="00C42E14">
      <w:pPr>
        <w:pStyle w:val="ListParagraph"/>
        <w:numPr>
          <w:ilvl w:val="0"/>
          <w:numId w:val="26"/>
        </w:numPr>
        <w:ind w:left="714" w:hanging="357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C42E14">
        <w:rPr>
          <w:rFonts w:ascii="Times New Roman" w:hAnsi="Times New Roman"/>
          <w:bCs/>
          <w:color w:val="000000"/>
          <w:sz w:val="28"/>
          <w:szCs w:val="28"/>
        </w:rPr>
        <w:t>Предприятия лесопромышленного комплекса:</w:t>
      </w:r>
      <w:r w:rsidRPr="00C42E14">
        <w:t xml:space="preserve"> </w:t>
      </w:r>
      <w:hyperlink r:id="rId13" w:history="1">
        <w:r w:rsidRPr="00C42E14">
          <w:rPr>
            <w:rStyle w:val="Hyperlink"/>
            <w:rFonts w:ascii="Times New Roman" w:hAnsi="Times New Roman"/>
            <w:bCs/>
            <w:sz w:val="28"/>
            <w:szCs w:val="28"/>
          </w:rPr>
          <w:t>http://www.lesprominform.ru/jarchive/articles/itemshow/3143</w:t>
        </w:r>
      </w:hyperlink>
    </w:p>
    <w:p w:rsidR="004869D8" w:rsidRPr="00C42E14" w:rsidRDefault="004869D8" w:rsidP="00C42E14">
      <w:pPr>
        <w:pStyle w:val="ListParagraph"/>
        <w:numPr>
          <w:ilvl w:val="0"/>
          <w:numId w:val="26"/>
        </w:numPr>
        <w:ind w:left="714" w:hanging="357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C42E14">
        <w:rPr>
          <w:rFonts w:ascii="Times New Roman" w:hAnsi="Times New Roman"/>
          <w:bCs/>
          <w:color w:val="000000"/>
          <w:sz w:val="28"/>
          <w:szCs w:val="28"/>
        </w:rPr>
        <w:t>Интерактивная карта Тюмени с возможностью поиска по ключевым словам:</w:t>
      </w:r>
      <w:r w:rsidRPr="00C42E14">
        <w:t xml:space="preserve"> </w:t>
      </w:r>
      <w:hyperlink r:id="rId14" w:history="1">
        <w:r w:rsidRPr="00C42E14">
          <w:rPr>
            <w:rStyle w:val="Hyperlink"/>
            <w:rFonts w:ascii="Times New Roman" w:hAnsi="Times New Roman"/>
            <w:bCs/>
            <w:sz w:val="28"/>
            <w:szCs w:val="28"/>
          </w:rPr>
          <w:t>http://2gis.ru/tyumen</w:t>
        </w:r>
      </w:hyperlink>
    </w:p>
    <w:p w:rsidR="004869D8" w:rsidRPr="00C42E14" w:rsidRDefault="004869D8" w:rsidP="0020377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42E14">
        <w:rPr>
          <w:rFonts w:ascii="Times New Roman" w:hAnsi="Times New Roman"/>
          <w:bCs/>
          <w:color w:val="000000"/>
          <w:sz w:val="28"/>
          <w:szCs w:val="28"/>
        </w:rPr>
        <w:t>Справочники компаний Тюмени:</w:t>
      </w:r>
      <w:r w:rsidRPr="00C42E14">
        <w:t xml:space="preserve"> </w:t>
      </w:r>
      <w:hyperlink r:id="rId15" w:history="1">
        <w:r w:rsidRPr="00C42E14">
          <w:rPr>
            <w:rStyle w:val="Hyperlink"/>
            <w:rFonts w:ascii="Times New Roman" w:hAnsi="Times New Roman"/>
            <w:bCs/>
            <w:sz w:val="28"/>
            <w:szCs w:val="28"/>
          </w:rPr>
          <w:t>http://company72.ru/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2E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16" w:history="1">
        <w:r w:rsidRPr="00C42E14">
          <w:rPr>
            <w:rStyle w:val="Hyperlink"/>
            <w:rFonts w:ascii="Times New Roman" w:hAnsi="Times New Roman"/>
            <w:sz w:val="28"/>
            <w:szCs w:val="28"/>
          </w:rPr>
          <w:t>http://72.ru/firms/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7" w:history="1">
        <w:r w:rsidRPr="00C42E14">
          <w:rPr>
            <w:rStyle w:val="Hyperlink"/>
            <w:rFonts w:ascii="Times New Roman" w:hAnsi="Times New Roman"/>
            <w:sz w:val="28"/>
            <w:szCs w:val="28"/>
          </w:rPr>
          <w:t>http://tyumen.rosfirm.ru/catalog</w:t>
        </w:r>
      </w:hyperlink>
    </w:p>
    <w:sectPr w:rsidR="004869D8" w:rsidRPr="00C42E14" w:rsidSect="00A34F65">
      <w:footerReference w:type="default" r:id="rId18"/>
      <w:pgSz w:w="11906" w:h="16838"/>
      <w:pgMar w:top="1134" w:right="1133" w:bottom="1134" w:left="1418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D8" w:rsidRDefault="004869D8" w:rsidP="00A34F65">
      <w:pPr>
        <w:spacing w:after="0" w:line="240" w:lineRule="auto"/>
      </w:pPr>
      <w:r>
        <w:separator/>
      </w:r>
    </w:p>
  </w:endnote>
  <w:endnote w:type="continuationSeparator" w:id="0">
    <w:p w:rsidR="004869D8" w:rsidRDefault="004869D8" w:rsidP="00A3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D8" w:rsidRDefault="004869D8">
    <w:pPr>
      <w:pStyle w:val="13"/>
      <w:jc w:val="right"/>
    </w:pPr>
    <w:fldSimple w:instr="PAGE">
      <w:r>
        <w:rPr>
          <w:noProof/>
        </w:rPr>
        <w:t>7</w:t>
      </w:r>
    </w:fldSimple>
  </w:p>
  <w:p w:rsidR="004869D8" w:rsidRDefault="004869D8">
    <w:pPr>
      <w:pStyle w:val="1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D8" w:rsidRDefault="004869D8">
    <w:pPr>
      <w:pStyle w:val="13"/>
      <w:jc w:val="right"/>
    </w:pPr>
    <w:fldSimple w:instr="PAGE">
      <w:r>
        <w:rPr>
          <w:noProof/>
        </w:rPr>
        <w:t>15</w:t>
      </w:r>
    </w:fldSimple>
  </w:p>
  <w:p w:rsidR="004869D8" w:rsidRDefault="004869D8">
    <w:pPr>
      <w:pStyle w:val="1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D8" w:rsidRDefault="004869D8">
    <w:pPr>
      <w:pStyle w:val="13"/>
      <w:jc w:val="right"/>
    </w:pPr>
    <w:fldSimple w:instr="PAGE">
      <w:r>
        <w:rPr>
          <w:noProof/>
        </w:rPr>
        <w:t>18</w:t>
      </w:r>
    </w:fldSimple>
  </w:p>
  <w:p w:rsidR="004869D8" w:rsidRDefault="004869D8">
    <w:pPr>
      <w:pStyle w:val="1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D8" w:rsidRDefault="004869D8">
    <w:pPr>
      <w:pStyle w:val="13"/>
      <w:jc w:val="right"/>
    </w:pPr>
    <w:fldSimple w:instr="PAGE">
      <w:r>
        <w:rPr>
          <w:noProof/>
        </w:rPr>
        <w:t>32</w:t>
      </w:r>
    </w:fldSimple>
  </w:p>
  <w:p w:rsidR="004869D8" w:rsidRDefault="004869D8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D8" w:rsidRDefault="004869D8" w:rsidP="00A34F65">
      <w:pPr>
        <w:spacing w:after="0" w:line="240" w:lineRule="auto"/>
      </w:pPr>
      <w:r>
        <w:separator/>
      </w:r>
    </w:p>
  </w:footnote>
  <w:footnote w:type="continuationSeparator" w:id="0">
    <w:p w:rsidR="004869D8" w:rsidRDefault="004869D8" w:rsidP="00A3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F5E3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80425"/>
    <w:multiLevelType w:val="multilevel"/>
    <w:tmpl w:val="67E8C8C2"/>
    <w:lvl w:ilvl="0">
      <w:start w:val="1"/>
      <w:numFmt w:val="decimal"/>
      <w:lvlText w:val="4.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E268B"/>
    <w:multiLevelType w:val="hybridMultilevel"/>
    <w:tmpl w:val="BC1C2788"/>
    <w:lvl w:ilvl="0" w:tplc="9D2C36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8144E"/>
    <w:multiLevelType w:val="multilevel"/>
    <w:tmpl w:val="6DFAAB8A"/>
    <w:lvl w:ilvl="0">
      <w:start w:val="1"/>
      <w:numFmt w:val="decimal"/>
      <w:lvlText w:val="7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B4149"/>
    <w:multiLevelType w:val="multilevel"/>
    <w:tmpl w:val="7FD2259C"/>
    <w:lvl w:ilvl="0">
      <w:start w:val="1"/>
      <w:numFmt w:val="decimal"/>
      <w:lvlText w:val="9.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84B22"/>
    <w:multiLevelType w:val="multilevel"/>
    <w:tmpl w:val="1C368BDC"/>
    <w:lvl w:ilvl="0">
      <w:start w:val="1"/>
      <w:numFmt w:val="decimal"/>
      <w:lvlText w:val="6.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410B9"/>
    <w:multiLevelType w:val="multilevel"/>
    <w:tmpl w:val="76C49926"/>
    <w:lvl w:ilvl="0">
      <w:start w:val="1"/>
      <w:numFmt w:val="decimal"/>
      <w:lvlText w:val="9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F1AE8"/>
    <w:multiLevelType w:val="multilevel"/>
    <w:tmpl w:val="D8A60FC8"/>
    <w:lvl w:ilvl="0">
      <w:start w:val="1"/>
      <w:numFmt w:val="decimal"/>
      <w:lvlText w:val="10.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E7DCB"/>
    <w:multiLevelType w:val="multilevel"/>
    <w:tmpl w:val="2B28FBB0"/>
    <w:lvl w:ilvl="0">
      <w:start w:val="1"/>
      <w:numFmt w:val="decimal"/>
      <w:lvlText w:val="5.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4299C"/>
    <w:multiLevelType w:val="multilevel"/>
    <w:tmpl w:val="2318D24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86CA7"/>
    <w:multiLevelType w:val="multilevel"/>
    <w:tmpl w:val="2E5E1150"/>
    <w:lvl w:ilvl="0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620F7"/>
    <w:multiLevelType w:val="multilevel"/>
    <w:tmpl w:val="D73CD1E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3E6AE7"/>
    <w:multiLevelType w:val="multilevel"/>
    <w:tmpl w:val="BBD2F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242545"/>
    <w:multiLevelType w:val="multilevel"/>
    <w:tmpl w:val="13A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494A5413"/>
    <w:multiLevelType w:val="multilevel"/>
    <w:tmpl w:val="42AE6F7A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E654EF"/>
    <w:multiLevelType w:val="multilevel"/>
    <w:tmpl w:val="2E0A860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B84D12"/>
    <w:multiLevelType w:val="multilevel"/>
    <w:tmpl w:val="BFF0DA9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C693E05"/>
    <w:multiLevelType w:val="multilevel"/>
    <w:tmpl w:val="F22AD998"/>
    <w:lvl w:ilvl="0">
      <w:start w:val="1"/>
      <w:numFmt w:val="decimal"/>
      <w:lvlText w:val="7.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2D7F21"/>
    <w:multiLevelType w:val="multilevel"/>
    <w:tmpl w:val="B4E41310"/>
    <w:lvl w:ilvl="0">
      <w:start w:val="1"/>
      <w:numFmt w:val="decimal"/>
      <w:lvlText w:val="10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AC7618"/>
    <w:multiLevelType w:val="multilevel"/>
    <w:tmpl w:val="849E01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72E6333E"/>
    <w:multiLevelType w:val="multilevel"/>
    <w:tmpl w:val="4208937C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1"/>
  </w:num>
  <w:num w:numId="9">
    <w:abstractNumId w:val="8"/>
  </w:num>
  <w:num w:numId="10">
    <w:abstractNumId w:val="5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6"/>
  </w:num>
  <w:num w:numId="23">
    <w:abstractNumId w:val="18"/>
  </w:num>
  <w:num w:numId="24">
    <w:abstractNumId w:val="13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65"/>
    <w:rsid w:val="00004DAA"/>
    <w:rsid w:val="00007116"/>
    <w:rsid w:val="00017594"/>
    <w:rsid w:val="00023E50"/>
    <w:rsid w:val="0002427F"/>
    <w:rsid w:val="000324AE"/>
    <w:rsid w:val="00041BE3"/>
    <w:rsid w:val="00062382"/>
    <w:rsid w:val="00070BCD"/>
    <w:rsid w:val="00081C6A"/>
    <w:rsid w:val="000B04DB"/>
    <w:rsid w:val="000D18C6"/>
    <w:rsid w:val="00110AB1"/>
    <w:rsid w:val="00126E62"/>
    <w:rsid w:val="00182E4E"/>
    <w:rsid w:val="001D0A82"/>
    <w:rsid w:val="001D13EE"/>
    <w:rsid w:val="001E7E7E"/>
    <w:rsid w:val="001F4ABE"/>
    <w:rsid w:val="001F6EA9"/>
    <w:rsid w:val="002017C5"/>
    <w:rsid w:val="00203772"/>
    <w:rsid w:val="00206995"/>
    <w:rsid w:val="00224B90"/>
    <w:rsid w:val="00232EB1"/>
    <w:rsid w:val="00284405"/>
    <w:rsid w:val="00290227"/>
    <w:rsid w:val="002952AD"/>
    <w:rsid w:val="002D0BFE"/>
    <w:rsid w:val="002E027F"/>
    <w:rsid w:val="002F3657"/>
    <w:rsid w:val="002F6EF1"/>
    <w:rsid w:val="00316797"/>
    <w:rsid w:val="003405A7"/>
    <w:rsid w:val="0036175D"/>
    <w:rsid w:val="00364D2C"/>
    <w:rsid w:val="003B0EBA"/>
    <w:rsid w:val="003B2F57"/>
    <w:rsid w:val="00473FA6"/>
    <w:rsid w:val="004869D8"/>
    <w:rsid w:val="004A169A"/>
    <w:rsid w:val="004C1700"/>
    <w:rsid w:val="004D3663"/>
    <w:rsid w:val="00510B8F"/>
    <w:rsid w:val="00524D33"/>
    <w:rsid w:val="00536180"/>
    <w:rsid w:val="0054628D"/>
    <w:rsid w:val="00550E63"/>
    <w:rsid w:val="00554E6B"/>
    <w:rsid w:val="00594453"/>
    <w:rsid w:val="00596932"/>
    <w:rsid w:val="005A5C41"/>
    <w:rsid w:val="005B145C"/>
    <w:rsid w:val="005D54DB"/>
    <w:rsid w:val="0060429C"/>
    <w:rsid w:val="00624B11"/>
    <w:rsid w:val="006270CE"/>
    <w:rsid w:val="00690E29"/>
    <w:rsid w:val="00695D19"/>
    <w:rsid w:val="006A16B1"/>
    <w:rsid w:val="006A75C4"/>
    <w:rsid w:val="006C607C"/>
    <w:rsid w:val="006C65E6"/>
    <w:rsid w:val="0074423E"/>
    <w:rsid w:val="007472AC"/>
    <w:rsid w:val="00747730"/>
    <w:rsid w:val="00770C6F"/>
    <w:rsid w:val="007718E3"/>
    <w:rsid w:val="007B778D"/>
    <w:rsid w:val="007C1F8D"/>
    <w:rsid w:val="007C513E"/>
    <w:rsid w:val="007E39F2"/>
    <w:rsid w:val="007E3D6F"/>
    <w:rsid w:val="00821E19"/>
    <w:rsid w:val="008329A0"/>
    <w:rsid w:val="008F1668"/>
    <w:rsid w:val="00911163"/>
    <w:rsid w:val="00923C1B"/>
    <w:rsid w:val="00943D22"/>
    <w:rsid w:val="00960887"/>
    <w:rsid w:val="00975E90"/>
    <w:rsid w:val="00986AA7"/>
    <w:rsid w:val="00991034"/>
    <w:rsid w:val="009A6D1D"/>
    <w:rsid w:val="009E3ABC"/>
    <w:rsid w:val="009E3E99"/>
    <w:rsid w:val="00A035BA"/>
    <w:rsid w:val="00A17F55"/>
    <w:rsid w:val="00A34F65"/>
    <w:rsid w:val="00A40BCC"/>
    <w:rsid w:val="00A443B3"/>
    <w:rsid w:val="00A478AA"/>
    <w:rsid w:val="00A76EF1"/>
    <w:rsid w:val="00A83179"/>
    <w:rsid w:val="00A930E5"/>
    <w:rsid w:val="00AB40F8"/>
    <w:rsid w:val="00AB6CA0"/>
    <w:rsid w:val="00AD0211"/>
    <w:rsid w:val="00AE046C"/>
    <w:rsid w:val="00B012E7"/>
    <w:rsid w:val="00B066F9"/>
    <w:rsid w:val="00BC2764"/>
    <w:rsid w:val="00BC543A"/>
    <w:rsid w:val="00BD3D65"/>
    <w:rsid w:val="00BD43B4"/>
    <w:rsid w:val="00BD6404"/>
    <w:rsid w:val="00BE4D29"/>
    <w:rsid w:val="00BF7E0D"/>
    <w:rsid w:val="00C043E9"/>
    <w:rsid w:val="00C36EDB"/>
    <w:rsid w:val="00C42E14"/>
    <w:rsid w:val="00C45F95"/>
    <w:rsid w:val="00C55364"/>
    <w:rsid w:val="00C8179B"/>
    <w:rsid w:val="00C962FE"/>
    <w:rsid w:val="00CA29F2"/>
    <w:rsid w:val="00CA5FEA"/>
    <w:rsid w:val="00CB17D6"/>
    <w:rsid w:val="00CD5FE8"/>
    <w:rsid w:val="00CF1931"/>
    <w:rsid w:val="00D138E9"/>
    <w:rsid w:val="00D26C17"/>
    <w:rsid w:val="00D5195E"/>
    <w:rsid w:val="00D65BD4"/>
    <w:rsid w:val="00D91707"/>
    <w:rsid w:val="00DC34C3"/>
    <w:rsid w:val="00DD3EF0"/>
    <w:rsid w:val="00E01109"/>
    <w:rsid w:val="00E16DE8"/>
    <w:rsid w:val="00E23A06"/>
    <w:rsid w:val="00E30E47"/>
    <w:rsid w:val="00E63A59"/>
    <w:rsid w:val="00E64FCE"/>
    <w:rsid w:val="00E6697C"/>
    <w:rsid w:val="00E867C2"/>
    <w:rsid w:val="00E93A36"/>
    <w:rsid w:val="00ED5703"/>
    <w:rsid w:val="00F259FE"/>
    <w:rsid w:val="00F543B9"/>
    <w:rsid w:val="00FA1EDD"/>
    <w:rsid w:val="00FB4436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11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0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0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Заголовок 11"/>
    <w:basedOn w:val="Normal"/>
    <w:link w:val="1"/>
    <w:uiPriority w:val="99"/>
    <w:rsid w:val="00E011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Normal"/>
    <w:link w:val="2"/>
    <w:uiPriority w:val="99"/>
    <w:rsid w:val="00E0110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E01109"/>
    <w:rPr>
      <w:rFonts w:cs="Times New Roman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E0110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">
    <w:name w:val="Текст выноски Знак"/>
    <w:basedOn w:val="DefaultParagraphFont"/>
    <w:uiPriority w:val="99"/>
    <w:semiHidden/>
    <w:rsid w:val="00E0110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sid w:val="00E01109"/>
    <w:rPr>
      <w:rFonts w:cs="Times New Roman"/>
      <w:color w:val="0000FF"/>
      <w:u w:val="single"/>
    </w:rPr>
  </w:style>
  <w:style w:type="character" w:customStyle="1" w:styleId="2">
    <w:name w:val="Заголовок 2 Знак"/>
    <w:basedOn w:val="DefaultParagraphFont"/>
    <w:link w:val="21"/>
    <w:uiPriority w:val="99"/>
    <w:locked/>
    <w:rsid w:val="00E0110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0">
    <w:name w:val="Верхний колонтитул Знак"/>
    <w:basedOn w:val="DefaultParagraphFont"/>
    <w:uiPriority w:val="99"/>
    <w:semiHidden/>
    <w:rsid w:val="00E01109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sid w:val="00E01109"/>
    <w:rPr>
      <w:rFonts w:cs="Times New Roman"/>
    </w:rPr>
  </w:style>
  <w:style w:type="character" w:customStyle="1" w:styleId="ListLabel1">
    <w:name w:val="ListLabel 1"/>
    <w:uiPriority w:val="99"/>
    <w:rsid w:val="00A34F65"/>
  </w:style>
  <w:style w:type="character" w:customStyle="1" w:styleId="ListLabel2">
    <w:name w:val="ListLabel 2"/>
    <w:uiPriority w:val="99"/>
    <w:rsid w:val="00A34F65"/>
  </w:style>
  <w:style w:type="character" w:customStyle="1" w:styleId="ListLabel3">
    <w:name w:val="ListLabel 3"/>
    <w:uiPriority w:val="99"/>
    <w:rsid w:val="00A34F65"/>
  </w:style>
  <w:style w:type="character" w:customStyle="1" w:styleId="ListLabel4">
    <w:name w:val="ListLabel 4"/>
    <w:uiPriority w:val="99"/>
    <w:rsid w:val="00A34F65"/>
  </w:style>
  <w:style w:type="character" w:customStyle="1" w:styleId="a2">
    <w:name w:val="Ссылка указателя"/>
    <w:uiPriority w:val="99"/>
    <w:rsid w:val="00A34F65"/>
  </w:style>
  <w:style w:type="character" w:customStyle="1" w:styleId="a3">
    <w:name w:val="Символ нумерации"/>
    <w:uiPriority w:val="99"/>
    <w:rsid w:val="00A34F65"/>
  </w:style>
  <w:style w:type="paragraph" w:customStyle="1" w:styleId="a4">
    <w:name w:val="Заголовок"/>
    <w:basedOn w:val="Normal"/>
    <w:next w:val="BodyText"/>
    <w:uiPriority w:val="99"/>
    <w:rsid w:val="00A34F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4F6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0CE"/>
    <w:rPr>
      <w:rFonts w:cs="Times New Roman"/>
      <w:lang w:eastAsia="en-US"/>
    </w:rPr>
  </w:style>
  <w:style w:type="paragraph" w:styleId="List">
    <w:name w:val="List"/>
    <w:basedOn w:val="BodyText"/>
    <w:uiPriority w:val="99"/>
    <w:rsid w:val="00A34F65"/>
    <w:rPr>
      <w:rFonts w:cs="Mangal"/>
    </w:rPr>
  </w:style>
  <w:style w:type="paragraph" w:customStyle="1" w:styleId="10">
    <w:name w:val="Название объекта1"/>
    <w:basedOn w:val="Normal"/>
    <w:uiPriority w:val="99"/>
    <w:rsid w:val="00A34F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1109"/>
    <w:pPr>
      <w:ind w:left="220" w:hanging="220"/>
    </w:pPr>
  </w:style>
  <w:style w:type="paragraph" w:styleId="IndexHeading">
    <w:name w:val="index heading"/>
    <w:basedOn w:val="Normal"/>
    <w:uiPriority w:val="99"/>
    <w:rsid w:val="00A34F6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01109"/>
    <w:pPr>
      <w:ind w:left="720"/>
      <w:contextualSpacing/>
    </w:pPr>
  </w:style>
  <w:style w:type="paragraph" w:customStyle="1" w:styleId="Default">
    <w:name w:val="Default"/>
    <w:uiPriority w:val="99"/>
    <w:rsid w:val="00E01109"/>
    <w:rPr>
      <w:rFonts w:ascii="Times New Roman" w:hAnsi="Times New Roman"/>
      <w:color w:val="000000"/>
      <w:sz w:val="24"/>
      <w:szCs w:val="24"/>
      <w:lang w:eastAsia="en-US"/>
    </w:rPr>
  </w:style>
  <w:style w:type="paragraph" w:styleId="TOCHeading">
    <w:name w:val="TOC Heading"/>
    <w:basedOn w:val="11"/>
    <w:uiPriority w:val="99"/>
    <w:qFormat/>
    <w:rsid w:val="00E01109"/>
  </w:style>
  <w:style w:type="paragraph" w:styleId="BalloonText">
    <w:name w:val="Balloon Text"/>
    <w:basedOn w:val="Normal"/>
    <w:link w:val="BalloonTextChar"/>
    <w:uiPriority w:val="99"/>
    <w:semiHidden/>
    <w:rsid w:val="00E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0CE"/>
    <w:rPr>
      <w:rFonts w:ascii="Times New Roman" w:hAnsi="Times New Roman" w:cs="Times New Roman"/>
      <w:sz w:val="2"/>
      <w:lang w:eastAsia="en-US"/>
    </w:rPr>
  </w:style>
  <w:style w:type="paragraph" w:customStyle="1" w:styleId="110">
    <w:name w:val="Оглавление 11"/>
    <w:basedOn w:val="Normal"/>
    <w:autoRedefine/>
    <w:uiPriority w:val="99"/>
    <w:rsid w:val="00E01109"/>
    <w:pPr>
      <w:spacing w:after="100"/>
    </w:pPr>
  </w:style>
  <w:style w:type="paragraph" w:styleId="NormalWeb">
    <w:name w:val="Normal (Web)"/>
    <w:basedOn w:val="Normal"/>
    <w:uiPriority w:val="99"/>
    <w:semiHidden/>
    <w:rsid w:val="00E011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Bullet2">
    <w:name w:val="List Bullet 2"/>
    <w:basedOn w:val="Normal"/>
    <w:uiPriority w:val="99"/>
    <w:rsid w:val="00E01109"/>
    <w:pPr>
      <w:contextualSpacing/>
    </w:pPr>
  </w:style>
  <w:style w:type="paragraph" w:customStyle="1" w:styleId="210">
    <w:name w:val="Оглавление 21"/>
    <w:basedOn w:val="Normal"/>
    <w:autoRedefine/>
    <w:uiPriority w:val="99"/>
    <w:rsid w:val="00E01109"/>
    <w:pPr>
      <w:spacing w:after="100"/>
      <w:ind w:left="220"/>
    </w:pPr>
  </w:style>
  <w:style w:type="paragraph" w:customStyle="1" w:styleId="12">
    <w:name w:val="Верхний колонтитул1"/>
    <w:basedOn w:val="Normal"/>
    <w:uiPriority w:val="99"/>
    <w:semiHidden/>
    <w:rsid w:val="00E0110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Normal"/>
    <w:uiPriority w:val="99"/>
    <w:rsid w:val="00E01109"/>
    <w:pPr>
      <w:tabs>
        <w:tab w:val="center" w:pos="4677"/>
        <w:tab w:val="right" w:pos="9355"/>
      </w:tabs>
      <w:spacing w:after="0" w:line="240" w:lineRule="auto"/>
    </w:pPr>
  </w:style>
  <w:style w:type="table" w:styleId="TableGrid">
    <w:name w:val="Table Grid"/>
    <w:basedOn w:val="TableNormal"/>
    <w:uiPriority w:val="99"/>
    <w:rsid w:val="00E01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224B90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24B90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224B9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C607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C607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6C607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A478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78AA"/>
    <w:rPr>
      <w:rFonts w:ascii="Courier New" w:hAnsi="Courier New" w:cs="Courier New"/>
      <w:sz w:val="20"/>
      <w:szCs w:val="20"/>
      <w:lang w:eastAsia="ru-RU"/>
    </w:rPr>
  </w:style>
  <w:style w:type="paragraph" w:customStyle="1" w:styleId="obr31">
    <w:name w:val="obr31"/>
    <w:basedOn w:val="Normal"/>
    <w:uiPriority w:val="99"/>
    <w:rsid w:val="00CA29F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Normal"/>
    <w:uiPriority w:val="99"/>
    <w:rsid w:val="00747730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D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4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lesprominform.ru/jarchive/articles/itemshow/3143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vr.ru/tumenreg/?p=industry" TargetMode="External"/><Relationship Id="rId17" Type="http://schemas.openxmlformats.org/officeDocument/2006/relationships/hyperlink" Target="http://tyumen.rosfirm.ru/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72.ru/firm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yumen-region.ru/support/industry/enterpri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mpany72.ru/" TargetMode="External"/><Relationship Id="rId10" Type="http://schemas.openxmlformats.org/officeDocument/2006/relationships/hyperlink" Target="http://www.pm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2gis.ru/tyu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32</Pages>
  <Words>12490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30</cp:revision>
  <cp:lastPrinted>2016-08-08T10:49:00Z</cp:lastPrinted>
  <dcterms:created xsi:type="dcterms:W3CDTF">2016-07-06T16:52:00Z</dcterms:created>
  <dcterms:modified xsi:type="dcterms:W3CDTF">2017-07-03T09:27:00Z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