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5E" w:rsidRPr="0037524E" w:rsidRDefault="00E9270C" w:rsidP="007824B7">
      <w:pPr>
        <w:spacing w:after="0" w:line="240" w:lineRule="auto"/>
        <w:ind w:left="0" w:right="-1" w:firstLine="0"/>
        <w:jc w:val="center"/>
        <w:rPr>
          <w:rFonts w:eastAsia="Arial"/>
          <w:b/>
          <w:sz w:val="24"/>
          <w:szCs w:val="24"/>
        </w:rPr>
      </w:pPr>
      <w:bookmarkStart w:id="0" w:name="_GoBack"/>
      <w:bookmarkEnd w:id="0"/>
      <w:r w:rsidRPr="0037524E">
        <w:rPr>
          <w:rFonts w:eastAsia="Arial"/>
          <w:b/>
          <w:sz w:val="24"/>
          <w:szCs w:val="24"/>
        </w:rPr>
        <w:t>Контент-анализ</w:t>
      </w:r>
    </w:p>
    <w:p w:rsidR="002B5D15" w:rsidRPr="0037524E" w:rsidRDefault="000D791D" w:rsidP="007824B7">
      <w:pPr>
        <w:spacing w:after="0" w:line="240" w:lineRule="auto"/>
        <w:ind w:left="0" w:right="-1" w:firstLine="0"/>
        <w:jc w:val="center"/>
        <w:rPr>
          <w:rFonts w:eastAsia="Arial"/>
          <w:b/>
          <w:sz w:val="24"/>
          <w:szCs w:val="24"/>
        </w:rPr>
      </w:pPr>
      <w:r w:rsidRPr="0037524E">
        <w:rPr>
          <w:rFonts w:eastAsia="Arial"/>
          <w:b/>
          <w:sz w:val="24"/>
          <w:szCs w:val="24"/>
        </w:rPr>
        <w:t xml:space="preserve">текстов суицидальной </w:t>
      </w:r>
      <w:r w:rsidR="007824B7" w:rsidRPr="0037524E">
        <w:rPr>
          <w:rFonts w:eastAsia="Arial"/>
          <w:b/>
          <w:sz w:val="24"/>
          <w:szCs w:val="24"/>
        </w:rPr>
        <w:t>н</w:t>
      </w:r>
      <w:r w:rsidRPr="0037524E">
        <w:rPr>
          <w:rFonts w:eastAsia="Arial"/>
          <w:b/>
          <w:sz w:val="24"/>
          <w:szCs w:val="24"/>
        </w:rPr>
        <w:t>аправленности</w:t>
      </w:r>
      <w:r w:rsidR="002B5D15" w:rsidRPr="0037524E">
        <w:rPr>
          <w:rFonts w:eastAsia="Arial"/>
          <w:b/>
          <w:sz w:val="24"/>
          <w:szCs w:val="24"/>
        </w:rPr>
        <w:t xml:space="preserve"> </w:t>
      </w:r>
    </w:p>
    <w:p w:rsidR="0083645E" w:rsidRPr="0037524E" w:rsidRDefault="00E9270C" w:rsidP="007824B7">
      <w:pPr>
        <w:spacing w:after="0" w:line="240" w:lineRule="auto"/>
        <w:ind w:left="0" w:right="-1" w:firstLine="0"/>
        <w:jc w:val="center"/>
        <w:rPr>
          <w:rFonts w:eastAsia="Arial"/>
          <w:b/>
          <w:sz w:val="24"/>
          <w:szCs w:val="24"/>
        </w:rPr>
      </w:pPr>
      <w:r w:rsidRPr="0037524E">
        <w:rPr>
          <w:rFonts w:eastAsia="Arial"/>
          <w:b/>
          <w:sz w:val="24"/>
          <w:szCs w:val="24"/>
        </w:rPr>
        <w:t>в социальных сетях</w:t>
      </w:r>
    </w:p>
    <w:p w:rsidR="0083645E" w:rsidRPr="0037524E" w:rsidRDefault="0083645E" w:rsidP="000B6312">
      <w:pPr>
        <w:spacing w:after="0" w:line="276" w:lineRule="auto"/>
        <w:ind w:left="2144" w:right="1939" w:firstLine="0"/>
        <w:jc w:val="center"/>
        <w:rPr>
          <w:rFonts w:eastAsia="Arial"/>
          <w:sz w:val="24"/>
          <w:szCs w:val="24"/>
        </w:rPr>
      </w:pPr>
    </w:p>
    <w:p w:rsidR="000D791D" w:rsidRPr="0037524E" w:rsidRDefault="000D791D" w:rsidP="0037524E">
      <w:pPr>
        <w:spacing w:after="0" w:line="240" w:lineRule="auto"/>
        <w:ind w:left="0" w:right="0" w:firstLine="708"/>
        <w:rPr>
          <w:rFonts w:eastAsia="Arial"/>
        </w:rPr>
      </w:pPr>
      <w:r w:rsidRPr="0037524E">
        <w:rPr>
          <w:rFonts w:eastAsia="Arial"/>
        </w:rPr>
        <w:t>В высказываниях (текстах)</w:t>
      </w:r>
      <w:r w:rsidR="00A907CF" w:rsidRPr="0037524E">
        <w:rPr>
          <w:rFonts w:eastAsia="Arial"/>
        </w:rPr>
        <w:t xml:space="preserve"> </w:t>
      </w:r>
      <w:r w:rsidR="004F31FC" w:rsidRPr="0037524E">
        <w:rPr>
          <w:rFonts w:eastAsia="Arial"/>
        </w:rPr>
        <w:t>лиц с высоким уровнем суицидального риска</w:t>
      </w:r>
      <w:r w:rsidR="00A907CF" w:rsidRPr="0037524E">
        <w:rPr>
          <w:rFonts w:eastAsia="Arial"/>
        </w:rPr>
        <w:t xml:space="preserve"> </w:t>
      </w:r>
      <w:r w:rsidRPr="0037524E">
        <w:rPr>
          <w:rFonts w:eastAsia="Arial"/>
        </w:rPr>
        <w:t xml:space="preserve">понятие </w:t>
      </w:r>
      <w:r w:rsidRPr="0037524E">
        <w:rPr>
          <w:rFonts w:eastAsia="Arial"/>
          <w:b/>
        </w:rPr>
        <w:t>«смерть»</w:t>
      </w:r>
      <w:r w:rsidRPr="0037524E">
        <w:rPr>
          <w:rFonts w:eastAsia="Arial"/>
        </w:rPr>
        <w:t xml:space="preserve"> представляется как явление близкое и неизбежное, прослеживается мысль уйти из жизни как можно скорее по причине отсутствия позитивных </w:t>
      </w:r>
      <w:r w:rsidR="007A01B4" w:rsidRPr="0037524E">
        <w:rPr>
          <w:rFonts w:eastAsia="Arial"/>
        </w:rPr>
        <w:t xml:space="preserve">жизненных перспектив. О крайне негативной оценке настоящего и личных перспектив, желании как можно скорее прекратить свои страдания может свидетельствовать частое употребление слова </w:t>
      </w:r>
      <w:r w:rsidR="007A01B4" w:rsidRPr="0037524E">
        <w:rPr>
          <w:rFonts w:eastAsia="Arial"/>
          <w:b/>
        </w:rPr>
        <w:t>«</w:t>
      </w:r>
      <w:proofErr w:type="gramStart"/>
      <w:r w:rsidR="007A01B4" w:rsidRPr="0037524E">
        <w:rPr>
          <w:rFonts w:eastAsia="Arial"/>
          <w:b/>
        </w:rPr>
        <w:t>сдохнуть</w:t>
      </w:r>
      <w:proofErr w:type="gramEnd"/>
      <w:r w:rsidR="007A01B4" w:rsidRPr="0037524E">
        <w:rPr>
          <w:rFonts w:eastAsia="Arial"/>
          <w:b/>
        </w:rPr>
        <w:t>».</w:t>
      </w:r>
    </w:p>
    <w:p w:rsidR="008F4584" w:rsidRPr="0037524E" w:rsidRDefault="007A01B4" w:rsidP="0037524E">
      <w:pPr>
        <w:spacing w:after="0" w:line="240" w:lineRule="auto"/>
        <w:ind w:left="0" w:right="0" w:firstLine="708"/>
        <w:rPr>
          <w:rFonts w:eastAsia="Arial"/>
        </w:rPr>
      </w:pPr>
      <w:r w:rsidRPr="0037524E">
        <w:rPr>
          <w:rFonts w:eastAsia="Arial"/>
        </w:rPr>
        <w:t>Суицидальн</w:t>
      </w:r>
      <w:r w:rsidR="002B5D15" w:rsidRPr="0037524E">
        <w:rPr>
          <w:rFonts w:eastAsia="Arial"/>
        </w:rPr>
        <w:t>ое поведение</w:t>
      </w:r>
      <w:r w:rsidRPr="0037524E">
        <w:rPr>
          <w:rFonts w:eastAsia="Arial"/>
        </w:rPr>
        <w:t xml:space="preserve"> зачастую формируются на базе осознанной (неосознанной), персонифицированной (</w:t>
      </w:r>
      <w:r w:rsidR="002B5D15" w:rsidRPr="0037524E">
        <w:rPr>
          <w:rFonts w:eastAsia="Arial"/>
        </w:rPr>
        <w:t>не персонифицированной</w:t>
      </w:r>
      <w:r w:rsidRPr="0037524E">
        <w:rPr>
          <w:rFonts w:eastAsia="Arial"/>
        </w:rPr>
        <w:t>)</w:t>
      </w:r>
      <w:r w:rsidR="008F4584" w:rsidRPr="0037524E">
        <w:rPr>
          <w:rFonts w:eastAsia="Arial"/>
        </w:rPr>
        <w:t xml:space="preserve"> обиды, агрессии, желания не только умереть самому, но и убивать. Поэтому нередко у потенциальных самоубийц она выражается в использовании словосочетаний (слов) </w:t>
      </w:r>
      <w:r w:rsidR="000D791D" w:rsidRPr="0037524E">
        <w:rPr>
          <w:rFonts w:eastAsia="Arial"/>
          <w:b/>
        </w:rPr>
        <w:t>«</w:t>
      </w:r>
      <w:r w:rsidR="008F4584" w:rsidRPr="0037524E">
        <w:rPr>
          <w:rFonts w:eastAsia="Arial"/>
          <w:b/>
        </w:rPr>
        <w:t xml:space="preserve">готов </w:t>
      </w:r>
      <w:r w:rsidR="000D791D" w:rsidRPr="0037524E">
        <w:rPr>
          <w:rFonts w:eastAsia="Arial"/>
          <w:b/>
        </w:rPr>
        <w:t>убить»,</w:t>
      </w:r>
      <w:r w:rsidR="008F4584" w:rsidRPr="0037524E">
        <w:rPr>
          <w:rFonts w:eastAsia="Arial"/>
          <w:b/>
        </w:rPr>
        <w:t xml:space="preserve"> «убить»,</w:t>
      </w:r>
      <w:r w:rsidR="000D791D" w:rsidRPr="0037524E">
        <w:rPr>
          <w:rFonts w:eastAsia="Arial"/>
          <w:b/>
        </w:rPr>
        <w:t xml:space="preserve"> «убивать»,</w:t>
      </w:r>
      <w:r w:rsidR="008F4584" w:rsidRPr="0037524E">
        <w:rPr>
          <w:rFonts w:eastAsia="Arial"/>
          <w:b/>
        </w:rPr>
        <w:t xml:space="preserve"> «убиваю»</w:t>
      </w:r>
      <w:r w:rsidR="008F4584" w:rsidRPr="0037524E">
        <w:rPr>
          <w:rFonts w:eastAsia="Arial"/>
        </w:rPr>
        <w:t>.</w:t>
      </w:r>
    </w:p>
    <w:p w:rsidR="008F4584" w:rsidRPr="0037524E" w:rsidRDefault="008F4584" w:rsidP="0037524E">
      <w:pPr>
        <w:spacing w:after="0" w:line="240" w:lineRule="auto"/>
        <w:ind w:left="0" w:right="0" w:firstLine="708"/>
        <w:rPr>
          <w:rFonts w:eastAsia="Arial"/>
        </w:rPr>
      </w:pPr>
      <w:r w:rsidRPr="0037524E">
        <w:rPr>
          <w:rFonts w:eastAsia="Arial"/>
        </w:rPr>
        <w:t xml:space="preserve">На страницах </w:t>
      </w:r>
      <w:proofErr w:type="spellStart"/>
      <w:r w:rsidRPr="0037524E">
        <w:rPr>
          <w:rFonts w:eastAsia="Arial"/>
        </w:rPr>
        <w:t>суицидентов</w:t>
      </w:r>
      <w:proofErr w:type="spellEnd"/>
      <w:r w:rsidRPr="0037524E">
        <w:rPr>
          <w:rFonts w:eastAsia="Arial"/>
        </w:rPr>
        <w:t xml:space="preserve"> в социальных сетях </w:t>
      </w:r>
      <w:r w:rsidR="00D91645" w:rsidRPr="0037524E">
        <w:rPr>
          <w:rFonts w:eastAsia="Arial"/>
        </w:rPr>
        <w:t>находи</w:t>
      </w:r>
      <w:r w:rsidRPr="0037524E">
        <w:rPr>
          <w:rFonts w:eastAsia="Arial"/>
        </w:rPr>
        <w:t xml:space="preserve">тся множество высказываний, в которых смерть представляется как некий переход в другой мир, мир без тщетной суеты и повседневных жизненных проблем. </w:t>
      </w:r>
      <w:proofErr w:type="gramStart"/>
      <w:r w:rsidRPr="0037524E">
        <w:rPr>
          <w:rFonts w:eastAsia="Arial"/>
        </w:rPr>
        <w:t>При этом смерть предстает как некое состояние долгожданного комфорта и вечного блаженства (</w:t>
      </w:r>
      <w:r w:rsidRPr="0037524E">
        <w:rPr>
          <w:rFonts w:eastAsia="Arial"/>
          <w:b/>
          <w:i/>
        </w:rPr>
        <w:t>«Кладбище.</w:t>
      </w:r>
      <w:proofErr w:type="gramEnd"/>
      <w:r w:rsidRPr="0037524E">
        <w:rPr>
          <w:rFonts w:eastAsia="Arial"/>
          <w:b/>
          <w:i/>
        </w:rPr>
        <w:t xml:space="preserve"> Идет сильный дождь. </w:t>
      </w:r>
      <w:proofErr w:type="gramStart"/>
      <w:r w:rsidRPr="0037524E">
        <w:rPr>
          <w:rFonts w:eastAsia="Arial"/>
          <w:b/>
          <w:i/>
        </w:rPr>
        <w:t>Все мокнут, а я лежу в теплом уютном ящике»</w:t>
      </w:r>
      <w:r w:rsidRPr="0037524E">
        <w:rPr>
          <w:rFonts w:eastAsia="Arial"/>
        </w:rPr>
        <w:t>).</w:t>
      </w:r>
      <w:proofErr w:type="gramEnd"/>
    </w:p>
    <w:p w:rsidR="008F4584" w:rsidRPr="0037524E" w:rsidRDefault="008F4584" w:rsidP="0037524E">
      <w:pPr>
        <w:spacing w:after="0" w:line="240" w:lineRule="auto"/>
        <w:ind w:left="0" w:right="0" w:firstLine="708"/>
        <w:rPr>
          <w:rFonts w:eastAsia="Arial"/>
        </w:rPr>
      </w:pPr>
      <w:proofErr w:type="gramStart"/>
      <w:r w:rsidRPr="0037524E">
        <w:rPr>
          <w:rFonts w:eastAsia="Arial"/>
        </w:rPr>
        <w:t xml:space="preserve">Отмечается эффект как бы наблюдения со стороны за процессом собственных похорон и горем близких, раздача напутствий им </w:t>
      </w:r>
      <w:r w:rsidRPr="0037524E">
        <w:rPr>
          <w:rFonts w:eastAsia="Arial"/>
          <w:b/>
          <w:i/>
        </w:rPr>
        <w:t>(«Не забывай моих последних дней.</w:t>
      </w:r>
      <w:proofErr w:type="gramEnd"/>
      <w:r w:rsidRPr="0037524E">
        <w:rPr>
          <w:rFonts w:eastAsia="Arial"/>
          <w:b/>
          <w:i/>
        </w:rPr>
        <w:t xml:space="preserve"> </w:t>
      </w:r>
      <w:proofErr w:type="gramStart"/>
      <w:r w:rsidRPr="0037524E">
        <w:rPr>
          <w:rFonts w:eastAsia="Arial"/>
          <w:b/>
          <w:i/>
        </w:rPr>
        <w:t>Пойми меня, когда меня не станет»</w:t>
      </w:r>
      <w:r w:rsidRPr="0037524E">
        <w:rPr>
          <w:rFonts w:eastAsia="Arial"/>
        </w:rPr>
        <w:t>).</w:t>
      </w:r>
      <w:proofErr w:type="gramEnd"/>
    </w:p>
    <w:p w:rsidR="008F4584" w:rsidRPr="0037524E" w:rsidRDefault="008F4584" w:rsidP="0037524E">
      <w:pPr>
        <w:spacing w:after="0" w:line="240" w:lineRule="auto"/>
        <w:ind w:left="0" w:right="0" w:firstLine="708"/>
        <w:rPr>
          <w:rFonts w:eastAsia="Arial"/>
        </w:rPr>
      </w:pPr>
      <w:r w:rsidRPr="0037524E">
        <w:rPr>
          <w:rFonts w:eastAsia="Arial"/>
        </w:rPr>
        <w:t xml:space="preserve">Отдельные фразы поражают кровожадностью и неприкрытой </w:t>
      </w:r>
      <w:proofErr w:type="spellStart"/>
      <w:r w:rsidRPr="0037524E">
        <w:rPr>
          <w:rFonts w:eastAsia="Arial"/>
        </w:rPr>
        <w:t>аутоагрессией</w:t>
      </w:r>
      <w:proofErr w:type="spellEnd"/>
      <w:r w:rsidR="00A907CF" w:rsidRPr="0037524E">
        <w:rPr>
          <w:rFonts w:eastAsia="Arial"/>
        </w:rPr>
        <w:t xml:space="preserve"> </w:t>
      </w:r>
      <w:r w:rsidRPr="0037524E">
        <w:rPr>
          <w:rFonts w:eastAsia="Arial"/>
          <w:b/>
          <w:i/>
        </w:rPr>
        <w:t>(«Прелесть вакуумных наушников в том, что когда тебя собьет машина, ты не услышишь хруст своих костей и разбрызгивания крови по асфальту»)</w:t>
      </w:r>
      <w:r w:rsidRPr="0037524E">
        <w:rPr>
          <w:rFonts w:eastAsia="Arial"/>
        </w:rPr>
        <w:t xml:space="preserve">. </w:t>
      </w:r>
    </w:p>
    <w:p w:rsidR="00953DE5" w:rsidRPr="0037524E" w:rsidRDefault="00684D32" w:rsidP="0037524E">
      <w:pPr>
        <w:spacing w:after="0" w:line="240" w:lineRule="auto"/>
        <w:ind w:left="0" w:right="0" w:firstLine="708"/>
        <w:rPr>
          <w:rFonts w:eastAsia="Arial"/>
        </w:rPr>
      </w:pPr>
      <w:r w:rsidRPr="0037524E">
        <w:rPr>
          <w:rFonts w:eastAsia="Arial"/>
        </w:rPr>
        <w:t xml:space="preserve">Вместе с тем, в текстах активных </w:t>
      </w:r>
      <w:proofErr w:type="spellStart"/>
      <w:r w:rsidRPr="0037524E">
        <w:rPr>
          <w:rFonts w:eastAsia="Arial"/>
        </w:rPr>
        <w:t>суицидентов</w:t>
      </w:r>
      <w:proofErr w:type="spellEnd"/>
      <w:r w:rsidRPr="0037524E">
        <w:rPr>
          <w:rFonts w:eastAsia="Arial"/>
        </w:rPr>
        <w:t xml:space="preserve"> слов </w:t>
      </w:r>
      <w:r w:rsidRPr="0037524E">
        <w:rPr>
          <w:rFonts w:eastAsia="Arial"/>
          <w:b/>
        </w:rPr>
        <w:t>«суицид», «самоубийство»</w:t>
      </w:r>
      <w:r w:rsidRPr="0037524E">
        <w:rPr>
          <w:rFonts w:eastAsia="Arial"/>
        </w:rPr>
        <w:t xml:space="preserve"> встречается достаточно редко. </w:t>
      </w:r>
      <w:proofErr w:type="gramStart"/>
      <w:r w:rsidRPr="0037524E">
        <w:rPr>
          <w:rFonts w:eastAsia="Arial"/>
        </w:rPr>
        <w:t xml:space="preserve">Рассмотрение ситуации смерти в сослагательном наклонении, попытки оценить реакцию окружающих указывает на наличие признаков демонстративно-шантажного поведения </w:t>
      </w:r>
      <w:r w:rsidRPr="0037524E">
        <w:rPr>
          <w:rFonts w:eastAsia="Arial"/>
          <w:b/>
        </w:rPr>
        <w:t>(«Мне так интересно, что будет, если я умру.</w:t>
      </w:r>
      <w:proofErr w:type="gramEnd"/>
      <w:r w:rsidRPr="0037524E">
        <w:rPr>
          <w:rFonts w:eastAsia="Arial"/>
          <w:b/>
        </w:rPr>
        <w:t xml:space="preserve">  </w:t>
      </w:r>
      <w:proofErr w:type="gramStart"/>
      <w:r w:rsidRPr="0037524E">
        <w:rPr>
          <w:rFonts w:eastAsia="Arial"/>
          <w:b/>
        </w:rPr>
        <w:t>Кто придёт на мои похороны, кто будет плакать»)</w:t>
      </w:r>
      <w:r w:rsidRPr="0037524E">
        <w:rPr>
          <w:rFonts w:eastAsia="Arial"/>
        </w:rPr>
        <w:t>, что</w:t>
      </w:r>
      <w:proofErr w:type="gramEnd"/>
      <w:r w:rsidRPr="0037524E">
        <w:rPr>
          <w:rFonts w:eastAsia="Arial"/>
        </w:rPr>
        <w:t xml:space="preserve"> требует, без сомнения, со стороны командования, специалистов-психологов воинской части </w:t>
      </w:r>
      <w:r w:rsidR="00B91418" w:rsidRPr="0037524E">
        <w:rPr>
          <w:rFonts w:eastAsia="Arial"/>
        </w:rPr>
        <w:t>незамедлительной реакции, но с определённым акцентом.</w:t>
      </w:r>
    </w:p>
    <w:p w:rsidR="00684D32" w:rsidRPr="0037524E" w:rsidRDefault="00953DE5" w:rsidP="0037524E">
      <w:pPr>
        <w:spacing w:after="0" w:line="240" w:lineRule="auto"/>
        <w:ind w:left="0" w:right="0" w:firstLine="708"/>
        <w:rPr>
          <w:rFonts w:eastAsia="Arial"/>
        </w:rPr>
      </w:pPr>
      <w:r w:rsidRPr="0037524E">
        <w:rPr>
          <w:rFonts w:eastAsia="Arial"/>
        </w:rPr>
        <w:t>Употребление вышеуказанных слов и словосочетаний не ограничивается социальными сетями и зачастую проявляется в повседневном общении, включается в рисунки, пиктограммы, пометки в учебниках, книгах, тетрадях, надписи на предметах мебели, стенах, сооружениях, др.</w:t>
      </w:r>
    </w:p>
    <w:p w:rsidR="004F31FC" w:rsidRPr="0037524E" w:rsidRDefault="004F31FC" w:rsidP="0037524E">
      <w:pPr>
        <w:spacing w:after="0" w:line="240" w:lineRule="auto"/>
        <w:ind w:left="0" w:right="0" w:firstLine="708"/>
        <w:rPr>
          <w:rFonts w:eastAsia="Arial"/>
        </w:rPr>
      </w:pPr>
    </w:p>
    <w:p w:rsidR="000B6312" w:rsidRPr="0037524E" w:rsidRDefault="000B6312" w:rsidP="0037524E">
      <w:pPr>
        <w:spacing w:after="0" w:line="240" w:lineRule="auto"/>
        <w:ind w:left="-142" w:right="-1" w:firstLine="0"/>
        <w:jc w:val="center"/>
        <w:rPr>
          <w:rFonts w:eastAsia="Arial"/>
          <w:b/>
        </w:rPr>
      </w:pPr>
      <w:r w:rsidRPr="0037524E">
        <w:rPr>
          <w:rFonts w:eastAsia="Arial"/>
          <w:b/>
        </w:rPr>
        <w:t xml:space="preserve">Характеристики семантического поля </w:t>
      </w:r>
      <w:r w:rsidR="00B91418" w:rsidRPr="0037524E">
        <w:rPr>
          <w:rFonts w:eastAsia="Arial"/>
          <w:b/>
        </w:rPr>
        <w:t>к</w:t>
      </w:r>
      <w:r w:rsidRPr="0037524E">
        <w:rPr>
          <w:rFonts w:eastAsia="Arial"/>
          <w:b/>
        </w:rPr>
        <w:t xml:space="preserve">атегории «смерть» для текстов </w:t>
      </w:r>
      <w:r w:rsidR="00B91418" w:rsidRPr="0037524E">
        <w:rPr>
          <w:rFonts w:eastAsia="Arial"/>
          <w:b/>
        </w:rPr>
        <w:t>(</w:t>
      </w:r>
      <w:r w:rsidRPr="0037524E">
        <w:rPr>
          <w:rFonts w:eastAsia="Arial"/>
          <w:b/>
        </w:rPr>
        <w:t>высказываний</w:t>
      </w:r>
      <w:proofErr w:type="gramStart"/>
      <w:r w:rsidR="00B91418" w:rsidRPr="0037524E">
        <w:rPr>
          <w:rFonts w:eastAsia="Arial"/>
          <w:b/>
        </w:rPr>
        <w:t>)в</w:t>
      </w:r>
      <w:proofErr w:type="gramEnd"/>
      <w:r w:rsidR="00B91418" w:rsidRPr="0037524E">
        <w:rPr>
          <w:rFonts w:eastAsia="Arial"/>
          <w:b/>
        </w:rPr>
        <w:t xml:space="preserve"> социальных сетях</w:t>
      </w:r>
    </w:p>
    <w:p w:rsidR="00B91418" w:rsidRPr="0037524E" w:rsidRDefault="00B91418" w:rsidP="0037524E">
      <w:pPr>
        <w:spacing w:after="0" w:line="240" w:lineRule="auto"/>
        <w:ind w:left="-142" w:right="-1" w:firstLine="0"/>
        <w:jc w:val="center"/>
        <w:rPr>
          <w:rFonts w:eastAsia="Arial"/>
          <w:i/>
        </w:rPr>
      </w:pPr>
      <w:r w:rsidRPr="0037524E">
        <w:rPr>
          <w:rFonts w:eastAsia="Arial"/>
          <w:i/>
        </w:rPr>
        <w:t>(ранжирование по частоте упоминания)</w:t>
      </w:r>
    </w:p>
    <w:tbl>
      <w:tblPr>
        <w:tblStyle w:val="TableGrid"/>
        <w:tblW w:w="9356" w:type="dxa"/>
        <w:tblInd w:w="10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91418" w:rsidRPr="0037524E" w:rsidTr="007824B7">
        <w:trPr>
          <w:trHeight w:val="1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37524E">
              <w:rPr>
                <w:b/>
              </w:rPr>
              <w:t xml:space="preserve">Элементы семантического поля 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Я (умер, умру)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proofErr w:type="gramStart"/>
            <w:r w:rsidRPr="0037524E">
              <w:t>Сдохнуть</w:t>
            </w:r>
            <w:proofErr w:type="gramEnd"/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Умереть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Я (убью, хочу убить)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Самоубийство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Ангелы (мертвые)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Кровь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Теплый</w:t>
            </w:r>
          </w:p>
        </w:tc>
      </w:tr>
      <w:tr w:rsidR="00B91418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18" w:rsidRPr="0037524E" w:rsidRDefault="00B91418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Труп</w:t>
            </w:r>
          </w:p>
        </w:tc>
      </w:tr>
    </w:tbl>
    <w:p w:rsidR="00EB3B5D" w:rsidRPr="0037524E" w:rsidRDefault="00EB3B5D" w:rsidP="0037524E">
      <w:pPr>
        <w:spacing w:after="0" w:line="240" w:lineRule="auto"/>
        <w:ind w:left="-6" w:firstLine="715"/>
      </w:pPr>
      <w:r w:rsidRPr="0037524E">
        <w:t xml:space="preserve">Следует ожидать в </w:t>
      </w:r>
      <w:r w:rsidR="002B5D15" w:rsidRPr="0037524E">
        <w:t>текстах</w:t>
      </w:r>
      <w:r w:rsidRPr="0037524E">
        <w:t xml:space="preserve"> социальных сетей у </w:t>
      </w:r>
      <w:proofErr w:type="spellStart"/>
      <w:r w:rsidRPr="0037524E">
        <w:t>суицидентов</w:t>
      </w:r>
      <w:proofErr w:type="spellEnd"/>
      <w:r w:rsidRPr="0037524E">
        <w:t xml:space="preserve"> семантической связи понятия </w:t>
      </w:r>
      <w:r w:rsidRPr="0037524E">
        <w:rPr>
          <w:b/>
        </w:rPr>
        <w:t>«жизнь»</w:t>
      </w:r>
      <w:r w:rsidRPr="0037524E">
        <w:t xml:space="preserve"> с глаголами </w:t>
      </w:r>
      <w:r w:rsidRPr="0037524E">
        <w:rPr>
          <w:b/>
        </w:rPr>
        <w:t>«выживать», «пережить»</w:t>
      </w:r>
      <w:r w:rsidRPr="0037524E">
        <w:t xml:space="preserve">, что отражает неудовлетворенность ими складывающейся жизненной ситуацией, восприятие окружающей действительности, как враждебной, непредсказуемой </w:t>
      </w:r>
      <w:r w:rsidR="00BD04B2" w:rsidRPr="0037524E">
        <w:rPr>
          <w:b/>
          <w:i/>
        </w:rPr>
        <w:t>(«Я не выживу в этом жестоком мире</w:t>
      </w:r>
      <w:r w:rsidR="00BD04B2" w:rsidRPr="0037524E">
        <w:rPr>
          <w:b/>
        </w:rPr>
        <w:t>»</w:t>
      </w:r>
      <w:r w:rsidR="00BD04B2" w:rsidRPr="0037524E">
        <w:t>).</w:t>
      </w:r>
    </w:p>
    <w:p w:rsidR="002D6ACC" w:rsidRPr="0037524E" w:rsidRDefault="00953DE5" w:rsidP="0037524E">
      <w:pPr>
        <w:spacing w:after="0" w:line="240" w:lineRule="auto"/>
        <w:ind w:left="-6" w:firstLine="715"/>
        <w:rPr>
          <w:b/>
          <w:i/>
        </w:rPr>
      </w:pPr>
      <w:proofErr w:type="spellStart"/>
      <w:r w:rsidRPr="0037524E">
        <w:t>Суицидентами</w:t>
      </w:r>
      <w:proofErr w:type="spellEnd"/>
      <w:r w:rsidRPr="0037524E">
        <w:t xml:space="preserve"> часто используется глагол </w:t>
      </w:r>
      <w:r w:rsidRPr="0037524E">
        <w:rPr>
          <w:b/>
        </w:rPr>
        <w:t>«уйти/уходить»</w:t>
      </w:r>
      <w:r w:rsidRPr="0037524E">
        <w:t>, которы</w:t>
      </w:r>
      <w:r w:rsidR="00D91645" w:rsidRPr="0037524E">
        <w:t xml:space="preserve">й </w:t>
      </w:r>
      <w:r w:rsidRPr="0037524E">
        <w:t xml:space="preserve">указывает на неспособность преодолевать возникающие трудности, адекватно действовать в стрессовых ситуациях, конфликтах. Словосочетание </w:t>
      </w:r>
      <w:r w:rsidRPr="0037524E">
        <w:rPr>
          <w:b/>
        </w:rPr>
        <w:t xml:space="preserve">«живу </w:t>
      </w:r>
      <w:proofErr w:type="gramStart"/>
      <w:r w:rsidRPr="0037524E">
        <w:rPr>
          <w:b/>
        </w:rPr>
        <w:t>ради</w:t>
      </w:r>
      <w:proofErr w:type="gramEnd"/>
      <w:r w:rsidRPr="0037524E">
        <w:rPr>
          <w:b/>
        </w:rPr>
        <w:t>»</w:t>
      </w:r>
      <w:r w:rsidRPr="0037524E">
        <w:t xml:space="preserve"> отражает </w:t>
      </w:r>
      <w:proofErr w:type="gramStart"/>
      <w:r w:rsidRPr="0037524E">
        <w:t>противостояние</w:t>
      </w:r>
      <w:proofErr w:type="gramEnd"/>
      <w:r w:rsidRPr="0037524E">
        <w:t xml:space="preserve"> установок об уходе из жизни и поиска путей для ее сохранения. </w:t>
      </w:r>
      <w:r w:rsidR="00724EE9" w:rsidRPr="0037524E">
        <w:t xml:space="preserve">Для этого же часто используются и обращения к родителям, братьям, сестрам, женам и детям </w:t>
      </w:r>
      <w:r w:rsidR="00724EE9" w:rsidRPr="0037524E">
        <w:rPr>
          <w:b/>
          <w:i/>
        </w:rPr>
        <w:t>(</w:t>
      </w:r>
      <w:r w:rsidR="00BD04B2" w:rsidRPr="0037524E">
        <w:rPr>
          <w:b/>
          <w:i/>
        </w:rPr>
        <w:t>«Жить ради родителей», «Хочу умереть, но маму жалко»).</w:t>
      </w:r>
    </w:p>
    <w:p w:rsidR="0097359E" w:rsidRPr="0037524E" w:rsidRDefault="0097359E" w:rsidP="0037524E">
      <w:pPr>
        <w:spacing w:after="0" w:line="240" w:lineRule="auto"/>
        <w:ind w:left="-6" w:firstLine="715"/>
      </w:pPr>
      <w:r w:rsidRPr="0037524E">
        <w:lastRenderedPageBreak/>
        <w:t xml:space="preserve">Подавляющая  часть активных </w:t>
      </w:r>
      <w:proofErr w:type="spellStart"/>
      <w:r w:rsidRPr="0037524E">
        <w:t>суицидентов</w:t>
      </w:r>
      <w:proofErr w:type="spellEnd"/>
      <w:r w:rsidRPr="0037524E">
        <w:t xml:space="preserve"> (80-90%) склонны к избеганию действительности, предпочитая находиться и отождествлять себя с виртуальным миром, полного, по их мнению эмоций, энергии, радости, умиротворения. В их высказываниях часто присутствуют образы и атрибуты </w:t>
      </w:r>
      <w:proofErr w:type="spellStart"/>
      <w:r w:rsidR="00BD04B2" w:rsidRPr="0037524E">
        <w:t>аниме</w:t>
      </w:r>
      <w:proofErr w:type="spellEnd"/>
      <w:r w:rsidR="00BD04B2" w:rsidRPr="0037524E">
        <w:t>-культуры, компьютерных игр, тяжелой музыки</w:t>
      </w:r>
      <w:r w:rsidRPr="0037524E">
        <w:t xml:space="preserve">, </w:t>
      </w:r>
      <w:proofErr w:type="spellStart"/>
      <w:r w:rsidRPr="0037524E">
        <w:t>фэнтази</w:t>
      </w:r>
      <w:proofErr w:type="spellEnd"/>
      <w:r w:rsidRPr="0037524E">
        <w:t>, мифов</w:t>
      </w:r>
      <w:r w:rsidR="00BD04B2" w:rsidRPr="0037524E">
        <w:t>, легенд, вампирск</w:t>
      </w:r>
      <w:r w:rsidRPr="0037524E">
        <w:t>ой</w:t>
      </w:r>
      <w:r w:rsidR="00BD04B2" w:rsidRPr="0037524E">
        <w:t xml:space="preserve"> тематик</w:t>
      </w:r>
      <w:r w:rsidRPr="0037524E">
        <w:t>и.</w:t>
      </w:r>
    </w:p>
    <w:p w:rsidR="002D6ACC" w:rsidRPr="0037524E" w:rsidRDefault="00BD04B2" w:rsidP="0037524E">
      <w:pPr>
        <w:spacing w:after="0" w:line="240" w:lineRule="auto"/>
        <w:ind w:left="176" w:right="0" w:firstLine="0"/>
        <w:jc w:val="center"/>
        <w:rPr>
          <w:rFonts w:eastAsia="Arial"/>
          <w:b/>
        </w:rPr>
      </w:pPr>
      <w:r w:rsidRPr="0037524E">
        <w:rPr>
          <w:rFonts w:eastAsia="Arial"/>
          <w:b/>
        </w:rPr>
        <w:t xml:space="preserve">Характеристики семантического поля категории «жизнь» </w:t>
      </w:r>
    </w:p>
    <w:p w:rsidR="0097359E" w:rsidRPr="0037524E" w:rsidRDefault="0097359E" w:rsidP="0037524E">
      <w:pPr>
        <w:spacing w:after="0" w:line="240" w:lineRule="auto"/>
        <w:ind w:left="176" w:right="0" w:firstLine="0"/>
        <w:jc w:val="center"/>
        <w:rPr>
          <w:rFonts w:eastAsia="Arial"/>
          <w:b/>
        </w:rPr>
      </w:pPr>
      <w:r w:rsidRPr="0037524E">
        <w:rPr>
          <w:rFonts w:eastAsia="Arial"/>
          <w:b/>
        </w:rPr>
        <w:t>для текстов (высказываний) в социальных сетях</w:t>
      </w:r>
    </w:p>
    <w:p w:rsidR="00BD04B2" w:rsidRPr="0037524E" w:rsidRDefault="0097359E" w:rsidP="0037524E">
      <w:pPr>
        <w:spacing w:after="0" w:line="240" w:lineRule="auto"/>
        <w:ind w:left="176" w:right="0" w:firstLine="0"/>
        <w:jc w:val="center"/>
        <w:rPr>
          <w:i/>
        </w:rPr>
      </w:pPr>
      <w:r w:rsidRPr="0037524E">
        <w:rPr>
          <w:rFonts w:eastAsia="Arial"/>
          <w:i/>
        </w:rPr>
        <w:t>(ранжирование по частоте упоминания)</w:t>
      </w:r>
    </w:p>
    <w:tbl>
      <w:tblPr>
        <w:tblStyle w:val="TableGrid1"/>
        <w:tblW w:w="9356" w:type="dxa"/>
        <w:tblInd w:w="238" w:type="dxa"/>
        <w:tblCellMar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97359E" w:rsidRPr="0037524E" w:rsidTr="007824B7">
        <w:trPr>
          <w:trHeight w:val="26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2" w:right="0" w:firstLine="492"/>
              <w:jc w:val="center"/>
              <w:rPr>
                <w:b/>
              </w:rPr>
            </w:pPr>
            <w:r w:rsidRPr="0037524E">
              <w:rPr>
                <w:b/>
              </w:rPr>
              <w:t>Элементы  семантического поля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-243" w:right="0" w:firstLine="0"/>
              <w:jc w:val="center"/>
            </w:pPr>
            <w:r w:rsidRPr="0037524E">
              <w:t>живи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-243" w:right="0" w:firstLine="0"/>
              <w:jc w:val="center"/>
            </w:pPr>
            <w:r w:rsidRPr="0037524E">
              <w:t>выживать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-243" w:right="0" w:firstLine="0"/>
              <w:jc w:val="center"/>
            </w:pPr>
            <w:r w:rsidRPr="0037524E">
              <w:t>пережить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-243" w:right="0" w:firstLine="0"/>
              <w:jc w:val="center"/>
            </w:pPr>
            <w:r w:rsidRPr="0037524E">
              <w:t>уйти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 xml:space="preserve">жить ради 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 xml:space="preserve">другой мир 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любовь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изменить</w:t>
            </w:r>
          </w:p>
        </w:tc>
      </w:tr>
      <w:tr w:rsidR="0097359E" w:rsidRPr="0037524E" w:rsidTr="007824B7">
        <w:trPr>
          <w:trHeight w:val="2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9E" w:rsidRPr="0037524E" w:rsidRDefault="0097359E" w:rsidP="0037524E">
            <w:pPr>
              <w:spacing w:after="0" w:line="240" w:lineRule="auto"/>
              <w:ind w:left="0" w:right="0" w:firstLine="0"/>
              <w:jc w:val="center"/>
            </w:pPr>
            <w:r w:rsidRPr="0037524E">
              <w:t>холодно</w:t>
            </w:r>
          </w:p>
        </w:tc>
      </w:tr>
    </w:tbl>
    <w:p w:rsidR="000F0ECF" w:rsidRPr="0037524E" w:rsidRDefault="002D6ACC" w:rsidP="0037524E">
      <w:pPr>
        <w:spacing w:after="0" w:line="240" w:lineRule="auto"/>
        <w:ind w:left="0" w:right="-1" w:firstLine="708"/>
        <w:rPr>
          <w:rFonts w:eastAsia="Arial"/>
        </w:rPr>
      </w:pPr>
      <w:r w:rsidRPr="0037524E">
        <w:rPr>
          <w:rFonts w:eastAsia="Arial"/>
        </w:rPr>
        <w:t>Особого внимания требует анализ образа «</w:t>
      </w:r>
      <w:proofErr w:type="gramStart"/>
      <w:r w:rsidRPr="0037524E">
        <w:rPr>
          <w:rFonts w:eastAsia="Arial"/>
        </w:rPr>
        <w:t>Я-концепции</w:t>
      </w:r>
      <w:proofErr w:type="gramEnd"/>
      <w:r w:rsidRPr="0037524E">
        <w:rPr>
          <w:rFonts w:eastAsia="Arial"/>
        </w:rPr>
        <w:t xml:space="preserve">». Подавляющее число </w:t>
      </w:r>
      <w:proofErr w:type="spellStart"/>
      <w:r w:rsidRPr="0037524E">
        <w:rPr>
          <w:rFonts w:eastAsia="Arial"/>
        </w:rPr>
        <w:t>суицидентов</w:t>
      </w:r>
      <w:proofErr w:type="spellEnd"/>
      <w:r w:rsidRPr="0037524E">
        <w:rPr>
          <w:rFonts w:eastAsia="Arial"/>
        </w:rPr>
        <w:t xml:space="preserve"> в целом относятся к себе положительно, хотя встречаются</w:t>
      </w:r>
      <w:r w:rsidR="00A907CF" w:rsidRPr="0037524E">
        <w:rPr>
          <w:rFonts w:eastAsia="Arial"/>
        </w:rPr>
        <w:t xml:space="preserve"> </w:t>
      </w:r>
      <w:r w:rsidRPr="0037524E">
        <w:rPr>
          <w:rFonts w:eastAsia="Arial"/>
        </w:rPr>
        <w:t>случаи заниженной самооценки</w:t>
      </w:r>
      <w:r w:rsidR="00B63508" w:rsidRPr="0037524E">
        <w:rPr>
          <w:rFonts w:eastAsia="Arial"/>
        </w:rPr>
        <w:t>, самоуничижения</w:t>
      </w:r>
      <w:r w:rsidRPr="0037524E">
        <w:rPr>
          <w:rFonts w:eastAsia="Arial"/>
        </w:rPr>
        <w:t xml:space="preserve">. Как </w:t>
      </w:r>
      <w:proofErr w:type="gramStart"/>
      <w:r w:rsidRPr="0037524E">
        <w:rPr>
          <w:rFonts w:eastAsia="Arial"/>
        </w:rPr>
        <w:t>правило</w:t>
      </w:r>
      <w:proofErr w:type="gramEnd"/>
      <w:r w:rsidRPr="0037524E">
        <w:rPr>
          <w:rFonts w:eastAsia="Arial"/>
        </w:rPr>
        <w:t xml:space="preserve"> в условиях военной службы это вызвано крайне жестокими эпизодами нарушения в отношении их уставных правил взаимоотношений, оскорблений со стороны начальников (сослуживцев), родственников (близких), прои</w:t>
      </w:r>
      <w:r w:rsidR="00B63508" w:rsidRPr="0037524E">
        <w:rPr>
          <w:rFonts w:eastAsia="Arial"/>
        </w:rPr>
        <w:t xml:space="preserve">зошедших в присутствии большого количества людей и </w:t>
      </w:r>
      <w:r w:rsidRPr="0037524E">
        <w:rPr>
          <w:rFonts w:eastAsia="Arial"/>
        </w:rPr>
        <w:t xml:space="preserve">когда </w:t>
      </w:r>
      <w:proofErr w:type="spellStart"/>
      <w:r w:rsidRPr="0037524E">
        <w:rPr>
          <w:rFonts w:eastAsia="Arial"/>
        </w:rPr>
        <w:t>суицидент</w:t>
      </w:r>
      <w:proofErr w:type="spellEnd"/>
      <w:r w:rsidRPr="0037524E">
        <w:rPr>
          <w:rFonts w:eastAsia="Arial"/>
        </w:rPr>
        <w:t xml:space="preserve"> в силу разных причин не смог</w:t>
      </w:r>
      <w:r w:rsidR="00B63508" w:rsidRPr="0037524E">
        <w:rPr>
          <w:rFonts w:eastAsia="Arial"/>
        </w:rPr>
        <w:t xml:space="preserve"> на них «достойно» отреагировать. </w:t>
      </w:r>
      <w:proofErr w:type="gramStart"/>
      <w:r w:rsidR="00B63508" w:rsidRPr="0037524E">
        <w:rPr>
          <w:b/>
        </w:rPr>
        <w:t>(«</w:t>
      </w:r>
      <w:r w:rsidR="00B63508" w:rsidRPr="0037524E">
        <w:rPr>
          <w:b/>
          <w:i/>
        </w:rPr>
        <w:t>Ненавижу себя</w:t>
      </w:r>
      <w:r w:rsidR="00B63508" w:rsidRPr="0037524E">
        <w:rPr>
          <w:b/>
        </w:rPr>
        <w:t xml:space="preserve">», </w:t>
      </w:r>
      <w:r w:rsidR="00B63508" w:rsidRPr="0037524E">
        <w:rPr>
          <w:b/>
          <w:i/>
        </w:rPr>
        <w:t>«Я понимаю, что не смог» «</w:t>
      </w:r>
      <w:r w:rsidR="005F6188" w:rsidRPr="0037524E">
        <w:rPr>
          <w:b/>
          <w:i/>
        </w:rPr>
        <w:t>Я всегда жил (служил) честно, но обстоятельства…</w:t>
      </w:r>
      <w:r w:rsidR="00B63508" w:rsidRPr="0037524E">
        <w:rPr>
          <w:b/>
          <w:i/>
        </w:rPr>
        <w:t>»</w:t>
      </w:r>
      <w:r w:rsidR="00B63508" w:rsidRPr="0037524E">
        <w:rPr>
          <w:b/>
        </w:rPr>
        <w:t>, «</w:t>
      </w:r>
      <w:r w:rsidR="00B63508" w:rsidRPr="0037524E">
        <w:rPr>
          <w:b/>
          <w:i/>
        </w:rPr>
        <w:t>Мой диагноз – патологический идиотизм</w:t>
      </w:r>
      <w:r w:rsidR="00B63508" w:rsidRPr="0037524E">
        <w:rPr>
          <w:b/>
        </w:rPr>
        <w:t>»)</w:t>
      </w:r>
      <w:r w:rsidR="005F6188" w:rsidRPr="0037524E">
        <w:rPr>
          <w:b/>
        </w:rPr>
        <w:t>.</w:t>
      </w:r>
      <w:proofErr w:type="gramEnd"/>
      <w:r w:rsidR="00D91645" w:rsidRPr="0037524E">
        <w:rPr>
          <w:b/>
        </w:rPr>
        <w:t xml:space="preserve"> </w:t>
      </w:r>
      <w:r w:rsidR="000F0ECF" w:rsidRPr="0037524E">
        <w:t xml:space="preserve">В таких случаях очень часто личная психотравмирующая ситуация «переносится» на </w:t>
      </w:r>
      <w:r w:rsidR="001A6F44" w:rsidRPr="0037524E">
        <w:t>окружающих</w:t>
      </w:r>
      <w:r w:rsidR="000F0ECF" w:rsidRPr="0037524E">
        <w:t xml:space="preserve"> и тогда в текстах имеют место призывы</w:t>
      </w:r>
      <w:r w:rsidR="001A6F44" w:rsidRPr="0037524E">
        <w:t xml:space="preserve"> решить ее в отношении сослуживцев, родственников </w:t>
      </w:r>
      <w:r w:rsidR="001A6F44" w:rsidRPr="0037524E">
        <w:rPr>
          <w:b/>
          <w:i/>
        </w:rPr>
        <w:t xml:space="preserve">(«Услышьте голос и мольбы тех, кто еще …», «Я не смог, но это поможет…») </w:t>
      </w:r>
    </w:p>
    <w:p w:rsidR="002D6ACC" w:rsidRPr="0037524E" w:rsidRDefault="005F6188" w:rsidP="0037524E">
      <w:pPr>
        <w:spacing w:after="0" w:line="240" w:lineRule="auto"/>
        <w:ind w:left="0" w:right="-1" w:firstLine="0"/>
        <w:rPr>
          <w:rFonts w:eastAsia="Arial"/>
        </w:rPr>
      </w:pPr>
      <w:r w:rsidRPr="0037524E">
        <w:tab/>
        <w:t xml:space="preserve">У </w:t>
      </w:r>
      <w:proofErr w:type="spellStart"/>
      <w:r w:rsidRPr="0037524E">
        <w:t>суицидентов</w:t>
      </w:r>
      <w:proofErr w:type="spellEnd"/>
      <w:r w:rsidRPr="0037524E">
        <w:t xml:space="preserve"> довольно часто встречаются рассуждения о смысле жизни с использованием фраз «нет смысла», «не знаю», как отражение настроений потери жизненных ориентиров и нежелание</w:t>
      </w:r>
      <w:r w:rsidR="000F0ECF" w:rsidRPr="0037524E">
        <w:t xml:space="preserve"> рассуждать об этом</w:t>
      </w:r>
      <w:proofErr w:type="gramStart"/>
      <w:r w:rsidR="000F0ECF" w:rsidRPr="0037524E">
        <w:t>.</w:t>
      </w:r>
      <w:r w:rsidR="001A6F44" w:rsidRPr="0037524E">
        <w:rPr>
          <w:b/>
          <w:i/>
        </w:rPr>
        <w:t>(</w:t>
      </w:r>
      <w:proofErr w:type="gramEnd"/>
      <w:r w:rsidR="000F0ECF" w:rsidRPr="0037524E">
        <w:rPr>
          <w:b/>
          <w:i/>
        </w:rPr>
        <w:t>«Смысл жизни – это вопрос потерянный для меня</w:t>
      </w:r>
      <w:r w:rsidR="000F0ECF" w:rsidRPr="0037524E">
        <w:rPr>
          <w:b/>
        </w:rPr>
        <w:t>», «</w:t>
      </w:r>
      <w:r w:rsidR="000F0ECF" w:rsidRPr="0037524E">
        <w:rPr>
          <w:b/>
          <w:i/>
        </w:rPr>
        <w:t xml:space="preserve">Я </w:t>
      </w:r>
      <w:proofErr w:type="spellStart"/>
      <w:r w:rsidR="000F0ECF" w:rsidRPr="0037524E">
        <w:rPr>
          <w:b/>
          <w:i/>
        </w:rPr>
        <w:t>давноне</w:t>
      </w:r>
      <w:proofErr w:type="spellEnd"/>
      <w:r w:rsidR="000F0ECF" w:rsidRPr="0037524E">
        <w:rPr>
          <w:b/>
          <w:i/>
        </w:rPr>
        <w:t xml:space="preserve"> думаю о смысле жизни и никому не совету</w:t>
      </w:r>
      <w:r w:rsidR="000F0ECF" w:rsidRPr="0037524E">
        <w:rPr>
          <w:b/>
        </w:rPr>
        <w:t>ю», «</w:t>
      </w:r>
      <w:r w:rsidR="000F0ECF" w:rsidRPr="0037524E">
        <w:rPr>
          <w:b/>
          <w:i/>
        </w:rPr>
        <w:t>Живу, чтобы жечь, жгу, чтобы жить</w:t>
      </w:r>
      <w:r w:rsidR="000F0ECF" w:rsidRPr="0037524E">
        <w:rPr>
          <w:b/>
        </w:rPr>
        <w:t>», «</w:t>
      </w:r>
      <w:r w:rsidR="000F0ECF" w:rsidRPr="0037524E">
        <w:rPr>
          <w:b/>
          <w:i/>
        </w:rPr>
        <w:t>Смысл жизни у каждого свой</w:t>
      </w:r>
      <w:r w:rsidR="000F0ECF" w:rsidRPr="0037524E">
        <w:rPr>
          <w:b/>
        </w:rPr>
        <w:t>»</w:t>
      </w:r>
      <w:r w:rsidR="001A6F44" w:rsidRPr="0037524E">
        <w:rPr>
          <w:b/>
          <w:i/>
        </w:rPr>
        <w:t>)</w:t>
      </w:r>
      <w:r w:rsidR="000F0ECF" w:rsidRPr="0037524E">
        <w:rPr>
          <w:b/>
          <w:i/>
        </w:rPr>
        <w:t xml:space="preserve">. </w:t>
      </w:r>
    </w:p>
    <w:p w:rsidR="00222AE4" w:rsidRPr="0037524E" w:rsidRDefault="00415A2C" w:rsidP="0037524E">
      <w:pPr>
        <w:spacing w:after="0" w:line="240" w:lineRule="auto"/>
        <w:ind w:left="0" w:right="-1" w:firstLine="0"/>
        <w:rPr>
          <w:rFonts w:eastAsia="Arial"/>
        </w:rPr>
      </w:pPr>
      <w:r w:rsidRPr="0037524E">
        <w:rPr>
          <w:rFonts w:eastAsia="Arial"/>
        </w:rPr>
        <w:tab/>
      </w:r>
      <w:r w:rsidR="00B51892" w:rsidRPr="0037524E">
        <w:rPr>
          <w:rFonts w:eastAsia="Arial"/>
        </w:rPr>
        <w:t xml:space="preserve">В отношении категории «социум» у </w:t>
      </w:r>
      <w:proofErr w:type="spellStart"/>
      <w:r w:rsidR="00222AE4" w:rsidRPr="0037524E">
        <w:rPr>
          <w:rFonts w:eastAsia="Arial"/>
        </w:rPr>
        <w:t>суицидентов</w:t>
      </w:r>
      <w:proofErr w:type="spellEnd"/>
      <w:r w:rsidR="00222AE4" w:rsidRPr="0037524E">
        <w:rPr>
          <w:rFonts w:eastAsia="Arial"/>
        </w:rPr>
        <w:t xml:space="preserve"> чаще всего встречается негативное отношение, слова (фразы), свидетельствующие об отсутствии доверия к нему, вплоть до ненависти, неудовлетворенности межличностными отношениями </w:t>
      </w:r>
      <w:r w:rsidR="00222AE4" w:rsidRPr="0037524E">
        <w:rPr>
          <w:rFonts w:eastAsia="Arial"/>
          <w:b/>
          <w:i/>
        </w:rPr>
        <w:t>(«Я устал от всех и от себя, потому что все всегда разочаровывают меня», «мне все равно», «все и всё достало»)</w:t>
      </w:r>
      <w:r w:rsidR="000614AD" w:rsidRPr="0037524E">
        <w:rPr>
          <w:rFonts w:eastAsia="Arial"/>
        </w:rPr>
        <w:t xml:space="preserve">. </w:t>
      </w:r>
      <w:proofErr w:type="gramStart"/>
      <w:r w:rsidR="000614AD" w:rsidRPr="0037524E">
        <w:rPr>
          <w:rFonts w:eastAsia="Arial"/>
        </w:rPr>
        <w:t xml:space="preserve">Они выражаются в разочаровании и сожалении по поводу недостатка в понимании и поддержке со стороны окружения </w:t>
      </w:r>
      <w:r w:rsidR="000614AD" w:rsidRPr="0037524E">
        <w:rPr>
          <w:rFonts w:eastAsia="Arial"/>
          <w:b/>
          <w:i/>
        </w:rPr>
        <w:t>(«Где их сочувствие и понимание, когда это так нужно тебе?!</w:t>
      </w:r>
      <w:proofErr w:type="gramEnd"/>
      <w:r w:rsidR="000614AD" w:rsidRPr="0037524E">
        <w:rPr>
          <w:rFonts w:eastAsia="Arial"/>
          <w:b/>
          <w:i/>
        </w:rPr>
        <w:t xml:space="preserve"> Да просто, их нет... Все это иллюзия... </w:t>
      </w:r>
      <w:proofErr w:type="gramStart"/>
      <w:r w:rsidR="000614AD" w:rsidRPr="0037524E">
        <w:rPr>
          <w:rFonts w:eastAsia="Arial"/>
          <w:b/>
          <w:i/>
        </w:rPr>
        <w:t>Все иллюзия, кроме того, что, когда тебе плохо – ты никому на самом деле – не нужен...»).</w:t>
      </w:r>
      <w:proofErr w:type="gramEnd"/>
    </w:p>
    <w:p w:rsidR="002D6ACC" w:rsidRPr="0037524E" w:rsidRDefault="00222AE4" w:rsidP="0037524E">
      <w:pPr>
        <w:spacing w:after="0" w:line="240" w:lineRule="auto"/>
        <w:ind w:left="0" w:right="-1" w:firstLine="708"/>
        <w:rPr>
          <w:rFonts w:eastAsia="Arial"/>
        </w:rPr>
      </w:pPr>
      <w:r w:rsidRPr="0037524E">
        <w:rPr>
          <w:rFonts w:eastAsia="Arial"/>
        </w:rPr>
        <w:t xml:space="preserve">Вместе с тем, в ряде случаев </w:t>
      </w:r>
      <w:proofErr w:type="gramStart"/>
      <w:r w:rsidRPr="0037524E">
        <w:rPr>
          <w:rFonts w:eastAsia="Arial"/>
        </w:rPr>
        <w:t>при</w:t>
      </w:r>
      <w:proofErr w:type="gramEnd"/>
      <w:r w:rsidRPr="0037524E">
        <w:rPr>
          <w:rFonts w:eastAsia="Arial"/>
        </w:rPr>
        <w:t xml:space="preserve"> </w:t>
      </w:r>
      <w:proofErr w:type="gramStart"/>
      <w:r w:rsidRPr="0037524E">
        <w:rPr>
          <w:rFonts w:eastAsia="Arial"/>
        </w:rPr>
        <w:t>в</w:t>
      </w:r>
      <w:proofErr w:type="gramEnd"/>
      <w:r w:rsidRPr="0037524E">
        <w:rPr>
          <w:rFonts w:eastAsia="Arial"/>
        </w:rPr>
        <w:t xml:space="preserve"> целом позитивном отношении к социальному окружению, отношение к нему выражается с позиции «вне группы (общества)», позиционирования «над ним», «прощения» всех и убежденности, что </w:t>
      </w:r>
      <w:r w:rsidR="000614AD" w:rsidRPr="0037524E">
        <w:rPr>
          <w:rFonts w:eastAsia="Arial"/>
        </w:rPr>
        <w:t>всё станет лучше.</w:t>
      </w:r>
    </w:p>
    <w:p w:rsidR="000614AD" w:rsidRPr="0037524E" w:rsidRDefault="00415A2C" w:rsidP="0037524E">
      <w:pPr>
        <w:spacing w:after="0" w:line="240" w:lineRule="auto"/>
        <w:ind w:left="0" w:right="-1" w:firstLine="0"/>
        <w:rPr>
          <w:rFonts w:eastAsia="Arial"/>
        </w:rPr>
      </w:pPr>
      <w:r w:rsidRPr="0037524E">
        <w:rPr>
          <w:rFonts w:eastAsia="Arial"/>
        </w:rPr>
        <w:tab/>
      </w:r>
      <w:r w:rsidR="000614AD" w:rsidRPr="0037524E">
        <w:rPr>
          <w:rFonts w:eastAsia="Arial"/>
        </w:rPr>
        <w:t xml:space="preserve">Важным признаком суицидального поведения является наличие в текстах слов о любви и благодарности в адрес родителей </w:t>
      </w:r>
      <w:r w:rsidR="000614AD" w:rsidRPr="0037524E">
        <w:rPr>
          <w:rFonts w:eastAsia="Arial"/>
          <w:b/>
          <w:i/>
        </w:rPr>
        <w:t>(«Мама, прости меня», «Хочу умереть (уйти), но маму жалко», «На мам надо молиться», «Ангелы бывают – просто на Земле их называют мама»)</w:t>
      </w:r>
      <w:r w:rsidR="000614AD" w:rsidRPr="0037524E">
        <w:rPr>
          <w:rFonts w:eastAsia="Arial"/>
        </w:rPr>
        <w:t xml:space="preserve">. Негативные высказывания составляют скорее исключения из правила </w:t>
      </w:r>
      <w:r w:rsidR="000614AD" w:rsidRPr="0037524E">
        <w:rPr>
          <w:rFonts w:eastAsia="Arial"/>
          <w:b/>
          <w:i/>
        </w:rPr>
        <w:t>(«Я им</w:t>
      </w:r>
      <w:r w:rsidR="002B5D15" w:rsidRPr="0037524E">
        <w:rPr>
          <w:rFonts w:eastAsia="Arial"/>
          <w:b/>
          <w:i/>
        </w:rPr>
        <w:t xml:space="preserve"> </w:t>
      </w:r>
      <w:r w:rsidR="000614AD" w:rsidRPr="0037524E">
        <w:rPr>
          <w:rFonts w:eastAsia="Arial"/>
          <w:b/>
          <w:i/>
        </w:rPr>
        <w:t>был не никогда не нужен», «У них (нее, него) своя жизнь», «Я надеялся, что ты поможешь»)</w:t>
      </w:r>
      <w:r w:rsidR="000614AD" w:rsidRPr="0037524E">
        <w:rPr>
          <w:rFonts w:eastAsia="Arial"/>
        </w:rPr>
        <w:t xml:space="preserve">.  </w:t>
      </w:r>
    </w:p>
    <w:p w:rsidR="00FF66FA" w:rsidRPr="0037524E" w:rsidRDefault="000614AD" w:rsidP="0037524E">
      <w:pPr>
        <w:spacing w:after="0" w:line="240" w:lineRule="auto"/>
        <w:ind w:left="0" w:right="-1" w:firstLine="708"/>
        <w:rPr>
          <w:rFonts w:eastAsia="Arial"/>
        </w:rPr>
      </w:pPr>
      <w:r w:rsidRPr="0037524E">
        <w:rPr>
          <w:rFonts w:eastAsia="Arial"/>
        </w:rPr>
        <w:t>О</w:t>
      </w:r>
      <w:r w:rsidR="00FF66FA" w:rsidRPr="0037524E">
        <w:rPr>
          <w:rFonts w:eastAsia="Arial"/>
        </w:rPr>
        <w:t xml:space="preserve">тношение к друзьям, женам (девушкам), мужьям в текстах </w:t>
      </w:r>
      <w:proofErr w:type="spellStart"/>
      <w:r w:rsidR="00FF66FA" w:rsidRPr="0037524E">
        <w:rPr>
          <w:rFonts w:eastAsia="Arial"/>
        </w:rPr>
        <w:t>суицидентов</w:t>
      </w:r>
      <w:proofErr w:type="spellEnd"/>
      <w:r w:rsidR="00FF66FA" w:rsidRPr="0037524E">
        <w:rPr>
          <w:rFonts w:eastAsia="Arial"/>
        </w:rPr>
        <w:t xml:space="preserve"> в основном теплое, пронизано</w:t>
      </w:r>
      <w:r w:rsidR="002C7EE4" w:rsidRPr="0037524E">
        <w:rPr>
          <w:rFonts w:eastAsia="Arial"/>
        </w:rPr>
        <w:t xml:space="preserve"> доверием, участием, просьбами о прощении, уверенности в их светлом будущем. Вместе с тем в текстах может присутствовать высказывания о дефиците общения, понимания.</w:t>
      </w:r>
    </w:p>
    <w:p w:rsidR="0037524E" w:rsidRDefault="0037524E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</w:p>
    <w:p w:rsidR="0037524E" w:rsidRDefault="0037524E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</w:p>
    <w:p w:rsidR="0037524E" w:rsidRDefault="0037524E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</w:p>
    <w:p w:rsidR="0037524E" w:rsidRDefault="0037524E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</w:p>
    <w:p w:rsidR="0037524E" w:rsidRDefault="0037524E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</w:p>
    <w:p w:rsidR="0037524E" w:rsidRDefault="0037524E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</w:p>
    <w:p w:rsidR="00E9270C" w:rsidRPr="0037524E" w:rsidRDefault="000B6312" w:rsidP="0037524E">
      <w:pPr>
        <w:spacing w:after="0" w:line="240" w:lineRule="auto"/>
        <w:ind w:left="0" w:right="0" w:firstLine="708"/>
        <w:jc w:val="center"/>
        <w:rPr>
          <w:rFonts w:eastAsia="Arial"/>
          <w:b/>
        </w:rPr>
      </w:pPr>
      <w:r w:rsidRPr="0037524E">
        <w:rPr>
          <w:rFonts w:eastAsia="Arial"/>
          <w:b/>
        </w:rPr>
        <w:t xml:space="preserve">Характеристики семантического поля понятия «смысл </w:t>
      </w:r>
      <w:r w:rsidR="002B5D15" w:rsidRPr="0037524E">
        <w:rPr>
          <w:rFonts w:eastAsia="Arial"/>
          <w:b/>
        </w:rPr>
        <w:t>жизни» для</w:t>
      </w:r>
      <w:r w:rsidR="00E9270C" w:rsidRPr="0037524E">
        <w:rPr>
          <w:rFonts w:eastAsia="Arial"/>
          <w:b/>
        </w:rPr>
        <w:t xml:space="preserve"> текстов (высказываний) в социальных сетях</w:t>
      </w:r>
    </w:p>
    <w:p w:rsidR="00B51892" w:rsidRPr="0037524E" w:rsidRDefault="00E9270C" w:rsidP="0037524E">
      <w:pPr>
        <w:spacing w:after="0" w:line="240" w:lineRule="auto"/>
        <w:ind w:left="0" w:right="0" w:firstLine="708"/>
        <w:jc w:val="center"/>
        <w:rPr>
          <w:rFonts w:eastAsia="Arial"/>
          <w:i/>
        </w:rPr>
      </w:pPr>
      <w:r w:rsidRPr="0037524E">
        <w:rPr>
          <w:rFonts w:eastAsia="Arial"/>
          <w:i/>
        </w:rPr>
        <w:t>(ранжирование по частоте упоминания)</w:t>
      </w:r>
    </w:p>
    <w:tbl>
      <w:tblPr>
        <w:tblStyle w:val="TableGrid"/>
        <w:tblW w:w="9356" w:type="dxa"/>
        <w:tblInd w:w="10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574"/>
        <w:gridCol w:w="4782"/>
      </w:tblGrid>
      <w:tr w:rsidR="00B51892" w:rsidRPr="0037524E" w:rsidTr="007824B7">
        <w:trPr>
          <w:trHeight w:val="47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7" w:rsidRPr="0037524E" w:rsidRDefault="00B51892" w:rsidP="0037524E">
            <w:pPr>
              <w:spacing w:after="0" w:line="240" w:lineRule="auto"/>
              <w:ind w:left="0" w:right="0" w:firstLine="708"/>
              <w:jc w:val="center"/>
              <w:rPr>
                <w:b/>
              </w:rPr>
            </w:pPr>
            <w:r w:rsidRPr="0037524E">
              <w:rPr>
                <w:b/>
              </w:rPr>
              <w:t xml:space="preserve">Элементы </w:t>
            </w:r>
          </w:p>
          <w:p w:rsidR="00B51892" w:rsidRPr="0037524E" w:rsidRDefault="00B51892" w:rsidP="0037524E">
            <w:pPr>
              <w:spacing w:after="0" w:line="240" w:lineRule="auto"/>
              <w:ind w:left="0" w:right="0" w:firstLine="708"/>
              <w:jc w:val="center"/>
              <w:rPr>
                <w:b/>
              </w:rPr>
            </w:pPr>
            <w:r w:rsidRPr="0037524E">
              <w:rPr>
                <w:b/>
              </w:rPr>
              <w:t>семантического поля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892" w:rsidRPr="0037524E" w:rsidRDefault="002C7EE4" w:rsidP="0037524E">
            <w:pPr>
              <w:spacing w:after="0" w:line="240" w:lineRule="auto"/>
              <w:ind w:left="0" w:right="0" w:firstLine="708"/>
              <w:jc w:val="center"/>
              <w:rPr>
                <w:b/>
              </w:rPr>
            </w:pPr>
            <w:r w:rsidRPr="0037524E">
              <w:rPr>
                <w:b/>
              </w:rPr>
              <w:t>Связанные понятия</w:t>
            </w:r>
          </w:p>
        </w:tc>
      </w:tr>
      <w:tr w:rsidR="00D05593" w:rsidRPr="0037524E" w:rsidTr="007824B7">
        <w:trPr>
          <w:trHeight w:val="172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  <w:r w:rsidRPr="0037524E">
              <w:t>нет смысла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-6" w:firstLine="708"/>
            </w:pPr>
            <w:r w:rsidRPr="0037524E">
              <w:t>Я устал, я не могу больше это терпеть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-6" w:firstLine="708"/>
            </w:pPr>
            <w:r w:rsidRPr="0037524E">
              <w:t>Я попал в эту ситуацию и мне решать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firstLine="708"/>
            </w:pPr>
            <w:r w:rsidRPr="0037524E">
              <w:t>Теперь уже поздно что-то исправить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firstLine="708"/>
            </w:pPr>
            <w:r w:rsidRPr="0037524E">
              <w:t>У меня был шанс</w:t>
            </w:r>
          </w:p>
        </w:tc>
      </w:tr>
      <w:tr w:rsidR="00B51892" w:rsidRPr="0037524E" w:rsidTr="007824B7">
        <w:trPr>
          <w:trHeight w:val="24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92" w:rsidRPr="0037524E" w:rsidRDefault="00B51892" w:rsidP="0037524E">
            <w:pPr>
              <w:spacing w:after="0" w:line="240" w:lineRule="auto"/>
              <w:ind w:left="0" w:right="0" w:firstLine="708"/>
              <w:jc w:val="center"/>
            </w:pPr>
            <w:r w:rsidRPr="0037524E">
              <w:t>не знаю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92" w:rsidRPr="0037524E" w:rsidRDefault="002C7EE4" w:rsidP="0037524E">
            <w:pPr>
              <w:spacing w:after="0" w:line="240" w:lineRule="auto"/>
              <w:ind w:left="0" w:firstLine="708"/>
            </w:pPr>
            <w:r w:rsidRPr="0037524E">
              <w:t>А ведь все могло быть иначе</w:t>
            </w:r>
          </w:p>
        </w:tc>
      </w:tr>
      <w:tr w:rsidR="002C7EE4" w:rsidRPr="0037524E" w:rsidTr="007824B7">
        <w:trPr>
          <w:trHeight w:val="240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7EE4" w:rsidRPr="0037524E" w:rsidRDefault="002C7EE4" w:rsidP="0037524E">
            <w:pPr>
              <w:spacing w:after="0" w:line="240" w:lineRule="auto"/>
              <w:ind w:left="0" w:right="0" w:firstLine="708"/>
              <w:jc w:val="center"/>
            </w:pPr>
            <w:r w:rsidRPr="0037524E">
              <w:t xml:space="preserve">у каждого </w:t>
            </w:r>
            <w:proofErr w:type="gramStart"/>
            <w:r w:rsidRPr="0037524E">
              <w:t>свой</w:t>
            </w:r>
            <w:proofErr w:type="gramEnd"/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E4" w:rsidRPr="0037524E" w:rsidRDefault="002C7EE4" w:rsidP="0037524E">
            <w:pPr>
              <w:spacing w:after="0" w:line="240" w:lineRule="auto"/>
              <w:ind w:left="0" w:right="0" w:firstLine="708"/>
            </w:pPr>
            <w:r w:rsidRPr="0037524E">
              <w:t xml:space="preserve">Вам не </w:t>
            </w:r>
            <w:proofErr w:type="gramStart"/>
            <w:r w:rsidRPr="0037524E">
              <w:t>придется больше обо мне беспокоится</w:t>
            </w:r>
            <w:proofErr w:type="gramEnd"/>
          </w:p>
        </w:tc>
      </w:tr>
      <w:tr w:rsidR="002C7EE4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E4" w:rsidRPr="0037524E" w:rsidRDefault="002C7EE4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E4" w:rsidRPr="0037524E" w:rsidRDefault="002C7EE4" w:rsidP="0037524E">
            <w:pPr>
              <w:spacing w:after="0" w:line="240" w:lineRule="auto"/>
              <w:ind w:left="0" w:firstLine="708"/>
            </w:pPr>
            <w:r w:rsidRPr="0037524E">
              <w:t>Я его (их) не виню, это мой выбор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  <w:r w:rsidRPr="0037524E">
              <w:t>любовь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firstLine="708"/>
            </w:pPr>
            <w:r w:rsidRPr="0037524E">
              <w:t>Ты была (был, есть) для меня всем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firstLine="708"/>
            </w:pPr>
            <w:r w:rsidRPr="0037524E">
              <w:t xml:space="preserve">Если бы ты 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  <w:r w:rsidRPr="0037524E">
              <w:t>родители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-6" w:firstLine="708"/>
              <w:jc w:val="left"/>
            </w:pPr>
            <w:r w:rsidRPr="0037524E">
              <w:t>Ничего, жизнь (у вас) продолжиться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firstLine="708"/>
              <w:jc w:val="left"/>
            </w:pPr>
            <w:r w:rsidRPr="0037524E">
              <w:t>Мама, прости меня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  <w:r w:rsidRPr="0037524E">
              <w:t>смерть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firstLine="708"/>
            </w:pPr>
            <w:r w:rsidRPr="0037524E">
              <w:t>Живи (живите)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-6" w:firstLine="708"/>
            </w:pPr>
            <w:r w:rsidRPr="0037524E">
              <w:t>Они пожалеют, когда я уйду (меня не будет)</w:t>
            </w:r>
          </w:p>
        </w:tc>
      </w:tr>
      <w:tr w:rsidR="00D05593" w:rsidRPr="0037524E" w:rsidTr="007824B7">
        <w:trPr>
          <w:trHeight w:val="240"/>
        </w:trPr>
        <w:tc>
          <w:tcPr>
            <w:tcW w:w="4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0" w:right="0" w:firstLine="708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93" w:rsidRPr="0037524E" w:rsidRDefault="00D05593" w:rsidP="0037524E">
            <w:pPr>
              <w:spacing w:after="0" w:line="240" w:lineRule="auto"/>
              <w:ind w:left="-6" w:firstLine="708"/>
            </w:pPr>
            <w:r w:rsidRPr="0037524E">
              <w:t>Я сделаю это, и другим станет легче</w:t>
            </w:r>
          </w:p>
        </w:tc>
      </w:tr>
    </w:tbl>
    <w:p w:rsidR="00044C20" w:rsidRPr="0037524E" w:rsidRDefault="00044C20" w:rsidP="0037524E">
      <w:pPr>
        <w:spacing w:after="0" w:line="240" w:lineRule="auto"/>
        <w:ind w:left="-6" w:firstLine="708"/>
      </w:pPr>
    </w:p>
    <w:p w:rsidR="00D05593" w:rsidRPr="0037524E" w:rsidRDefault="007D6608" w:rsidP="0037524E">
      <w:pPr>
        <w:spacing w:after="0" w:line="240" w:lineRule="auto"/>
        <w:ind w:left="-6" w:firstLine="708"/>
      </w:pPr>
      <w:r w:rsidRPr="0037524E">
        <w:t xml:space="preserve">В целом, в текстах аккаунтов большинства участников специфически ориентированных социальных сетей </w:t>
      </w:r>
      <w:r w:rsidR="00D05593" w:rsidRPr="0037524E">
        <w:t xml:space="preserve">прослеживается пессимистическая оценка перспективы, переживания по поводу неудачно сложившихся жизненных обстоятельств, </w:t>
      </w:r>
      <w:r w:rsidRPr="0037524E">
        <w:t xml:space="preserve">содержатся свидетельства об их повышенной чувствительности, </w:t>
      </w:r>
      <w:proofErr w:type="spellStart"/>
      <w:r w:rsidRPr="0037524E">
        <w:t>романтизированности</w:t>
      </w:r>
      <w:proofErr w:type="spellEnd"/>
      <w:r w:rsidRPr="0037524E">
        <w:t xml:space="preserve"> представлений о жизни и смерти, интересе к «теневым» сторонам жизни, склонность к </w:t>
      </w:r>
      <w:proofErr w:type="spellStart"/>
      <w:r w:rsidRPr="0037524E">
        <w:t>рассуждательству</w:t>
      </w:r>
      <w:proofErr w:type="spellEnd"/>
      <w:r w:rsidRPr="0037524E">
        <w:t xml:space="preserve"> на абстрактные темы.</w:t>
      </w:r>
    </w:p>
    <w:p w:rsidR="007D6608" w:rsidRPr="0037524E" w:rsidRDefault="00D05593" w:rsidP="0037524E">
      <w:pPr>
        <w:spacing w:after="0" w:line="240" w:lineRule="auto"/>
        <w:ind w:left="-6" w:firstLine="708"/>
      </w:pPr>
      <w:r w:rsidRPr="0037524E">
        <w:t>Контент таких высказываний имеет яркую негативную окраску, отмечается их недвусмысленно сформулированное стремление как можно скорее прекратить свои страдания. Их представления о смерти имеют очевидную агрессивную, деструктивную заряженность.</w:t>
      </w:r>
    </w:p>
    <w:p w:rsidR="002B5D15" w:rsidRPr="0037524E" w:rsidRDefault="00694C93" w:rsidP="0037524E">
      <w:pPr>
        <w:spacing w:after="0" w:line="240" w:lineRule="auto"/>
        <w:ind w:left="-6" w:firstLine="708"/>
      </w:pPr>
      <w:proofErr w:type="spellStart"/>
      <w:r w:rsidRPr="0037524E">
        <w:t>Суициденты</w:t>
      </w:r>
      <w:proofErr w:type="spellEnd"/>
      <w:r w:rsidRPr="0037524E">
        <w:t xml:space="preserve"> отличаются преобладанием стратегии бегства в стрессовых ситуациях, чувством субъективной неспособности преодолеть возникшие трудности.</w:t>
      </w:r>
    </w:p>
    <w:p w:rsidR="00694C93" w:rsidRPr="0037524E" w:rsidRDefault="002B5D15" w:rsidP="0037524E">
      <w:pPr>
        <w:spacing w:after="0" w:line="240" w:lineRule="auto"/>
        <w:ind w:left="-6" w:firstLine="708"/>
      </w:pPr>
      <w:r w:rsidRPr="0037524E">
        <w:t xml:space="preserve">Результаты контент-анализа текстов в социальных сетях должны анализироваться в комплексе с полученной информацией в результате использования других методов изучения индивидуальных особенностей военнослужащих. </w:t>
      </w:r>
      <w:r w:rsidR="00694C93" w:rsidRPr="0037524E">
        <w:t xml:space="preserve"> </w:t>
      </w:r>
    </w:p>
    <w:p w:rsidR="00D05593" w:rsidRPr="0037524E" w:rsidRDefault="00694C93" w:rsidP="0037524E">
      <w:pPr>
        <w:spacing w:after="0" w:line="240" w:lineRule="auto"/>
        <w:ind w:left="-6"/>
        <w:rPr>
          <w:b/>
        </w:rPr>
      </w:pPr>
      <w:r w:rsidRPr="0037524E">
        <w:t xml:space="preserve"> </w:t>
      </w:r>
    </w:p>
    <w:sectPr w:rsidR="00D05593" w:rsidRPr="0037524E" w:rsidSect="0037524E">
      <w:headerReference w:type="default" r:id="rId8"/>
      <w:headerReference w:type="first" r:id="rId9"/>
      <w:pgSz w:w="11906" w:h="16838"/>
      <w:pgMar w:top="1021" w:right="1021" w:bottom="1021" w:left="1021" w:header="708" w:footer="708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3E" w:rsidRDefault="00395D3E" w:rsidP="00862E2C">
      <w:pPr>
        <w:spacing w:after="0" w:line="240" w:lineRule="auto"/>
      </w:pPr>
      <w:r>
        <w:separator/>
      </w:r>
    </w:p>
  </w:endnote>
  <w:endnote w:type="continuationSeparator" w:id="0">
    <w:p w:rsidR="00395D3E" w:rsidRDefault="00395D3E" w:rsidP="0086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3E" w:rsidRDefault="00395D3E" w:rsidP="00862E2C">
      <w:pPr>
        <w:spacing w:after="0" w:line="240" w:lineRule="auto"/>
      </w:pPr>
      <w:r>
        <w:separator/>
      </w:r>
    </w:p>
  </w:footnote>
  <w:footnote w:type="continuationSeparator" w:id="0">
    <w:p w:rsidR="00395D3E" w:rsidRDefault="00395D3E" w:rsidP="0086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568552"/>
      <w:docPartObj>
        <w:docPartGallery w:val="Page Numbers (Top of Page)"/>
        <w:docPartUnique/>
      </w:docPartObj>
    </w:sdtPr>
    <w:sdtEndPr/>
    <w:sdtContent>
      <w:p w:rsidR="00862E2C" w:rsidRDefault="001B6812">
        <w:pPr>
          <w:pStyle w:val="a3"/>
          <w:jc w:val="center"/>
        </w:pPr>
        <w:r>
          <w:fldChar w:fldCharType="begin"/>
        </w:r>
        <w:r w:rsidR="00862E2C">
          <w:instrText>PAGE   \* MERGEFORMAT</w:instrText>
        </w:r>
        <w:r>
          <w:fldChar w:fldCharType="separate"/>
        </w:r>
        <w:r w:rsidR="00A91A92">
          <w:rPr>
            <w:noProof/>
          </w:rPr>
          <w:t>32</w:t>
        </w:r>
        <w:r>
          <w:fldChar w:fldCharType="end"/>
        </w:r>
      </w:p>
    </w:sdtContent>
  </w:sdt>
  <w:p w:rsidR="00862E2C" w:rsidRDefault="00862E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85374"/>
      <w:docPartObj>
        <w:docPartGallery w:val="Page Numbers (Top of Page)"/>
        <w:docPartUnique/>
      </w:docPartObj>
    </w:sdtPr>
    <w:sdtEndPr/>
    <w:sdtContent>
      <w:p w:rsidR="00FA073E" w:rsidRDefault="00FA0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A92">
          <w:rPr>
            <w:noProof/>
          </w:rPr>
          <w:t>31</w:t>
        </w:r>
        <w:r>
          <w:fldChar w:fldCharType="end"/>
        </w:r>
      </w:p>
    </w:sdtContent>
  </w:sdt>
  <w:p w:rsidR="00FA073E" w:rsidRDefault="00FA0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2B4"/>
    <w:rsid w:val="00044C20"/>
    <w:rsid w:val="000614AD"/>
    <w:rsid w:val="000A1F6E"/>
    <w:rsid w:val="000B6312"/>
    <w:rsid w:val="000D791D"/>
    <w:rsid w:val="000F0ECF"/>
    <w:rsid w:val="00170422"/>
    <w:rsid w:val="001A6F44"/>
    <w:rsid w:val="001B6812"/>
    <w:rsid w:val="001C4AB5"/>
    <w:rsid w:val="00222AE4"/>
    <w:rsid w:val="002B5D15"/>
    <w:rsid w:val="002C7EE4"/>
    <w:rsid w:val="002D6ACC"/>
    <w:rsid w:val="00304A50"/>
    <w:rsid w:val="0031572E"/>
    <w:rsid w:val="0037524E"/>
    <w:rsid w:val="003765E4"/>
    <w:rsid w:val="00395D3E"/>
    <w:rsid w:val="00401C40"/>
    <w:rsid w:val="00403866"/>
    <w:rsid w:val="00415A2C"/>
    <w:rsid w:val="004E754B"/>
    <w:rsid w:val="004F31FC"/>
    <w:rsid w:val="00514983"/>
    <w:rsid w:val="005E4DF6"/>
    <w:rsid w:val="005F28D0"/>
    <w:rsid w:val="005F2BAE"/>
    <w:rsid w:val="005F6188"/>
    <w:rsid w:val="00684D32"/>
    <w:rsid w:val="00694C93"/>
    <w:rsid w:val="00696509"/>
    <w:rsid w:val="006C299E"/>
    <w:rsid w:val="00724EE9"/>
    <w:rsid w:val="00767F62"/>
    <w:rsid w:val="007824B7"/>
    <w:rsid w:val="007A01B4"/>
    <w:rsid w:val="007D6608"/>
    <w:rsid w:val="0083645E"/>
    <w:rsid w:val="00862E2C"/>
    <w:rsid w:val="0088281F"/>
    <w:rsid w:val="008F4584"/>
    <w:rsid w:val="00953DE5"/>
    <w:rsid w:val="0097359E"/>
    <w:rsid w:val="009F6734"/>
    <w:rsid w:val="00A55D40"/>
    <w:rsid w:val="00A907CF"/>
    <w:rsid w:val="00A91A92"/>
    <w:rsid w:val="00B51892"/>
    <w:rsid w:val="00B57F53"/>
    <w:rsid w:val="00B63508"/>
    <w:rsid w:val="00B91418"/>
    <w:rsid w:val="00BD04B2"/>
    <w:rsid w:val="00C34DF5"/>
    <w:rsid w:val="00D05593"/>
    <w:rsid w:val="00D91645"/>
    <w:rsid w:val="00DA02B4"/>
    <w:rsid w:val="00E9270C"/>
    <w:rsid w:val="00EB3B5D"/>
    <w:rsid w:val="00F3015B"/>
    <w:rsid w:val="00F85D3E"/>
    <w:rsid w:val="00FA073E"/>
    <w:rsid w:val="00FE616D"/>
    <w:rsid w:val="00FF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12"/>
    <w:pPr>
      <w:spacing w:after="44" w:line="242" w:lineRule="auto"/>
      <w:ind w:left="-3" w:right="6" w:firstLine="38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63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D04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E2C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6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E2C"/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E2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A6B8-4817-4C05-A269-8B1ABB8F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Марина</cp:lastModifiedBy>
  <cp:revision>2</cp:revision>
  <cp:lastPrinted>2019-04-13T15:47:00Z</cp:lastPrinted>
  <dcterms:created xsi:type="dcterms:W3CDTF">2020-01-19T19:26:00Z</dcterms:created>
  <dcterms:modified xsi:type="dcterms:W3CDTF">2020-01-19T19:26:00Z</dcterms:modified>
</cp:coreProperties>
</file>